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F5" w:rsidRPr="00283E14" w:rsidRDefault="009579F5" w:rsidP="009579F5">
      <w:pPr>
        <w:pStyle w:val="Nadpis2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283E14">
        <w:rPr>
          <w:b/>
          <w:color w:val="auto"/>
          <w:sz w:val="28"/>
          <w:szCs w:val="28"/>
        </w:rPr>
        <w:t>STANOVY DOBROVOLNÉHO SVAZKU OBCÍ</w:t>
      </w:r>
    </w:p>
    <w:p w:rsidR="00ED517E" w:rsidRPr="00ED517E" w:rsidRDefault="00ED517E" w:rsidP="00ED517E"/>
    <w:p w:rsidR="009579F5" w:rsidRPr="00CF09A8" w:rsidRDefault="009579F5" w:rsidP="00DD197C">
      <w:pPr>
        <w:pStyle w:val="Nadpis1"/>
      </w:pPr>
      <w:r w:rsidRPr="00CF09A8">
        <w:t>Základní ustanovení</w:t>
      </w:r>
    </w:p>
    <w:p w:rsidR="009579F5" w:rsidRPr="00CF09A8" w:rsidRDefault="009579F5" w:rsidP="009579F5">
      <w:pPr>
        <w:jc w:val="both"/>
      </w:pPr>
      <w:r w:rsidRPr="00CF09A8">
        <w:t xml:space="preserve">Dobrovolný svazek obcí </w:t>
      </w:r>
      <w:r>
        <w:t>[__]</w:t>
      </w:r>
      <w:r w:rsidRPr="00CF09A8">
        <w:t xml:space="preserve"> (dále jen „svazek“) </w:t>
      </w:r>
      <w:r>
        <w:t xml:space="preserve">je </w:t>
      </w:r>
      <w:r w:rsidRPr="00CF09A8">
        <w:t>založen ve smyslu ust. § 49 a násl. zákona č. 128/2000 Sb., o obcích (obecní zřízení) ve znění pozdějších předpisů</w:t>
      </w:r>
      <w:r>
        <w:t xml:space="preserve"> (dále jen „zákon o obcích“)</w:t>
      </w:r>
      <w:r w:rsidRPr="00CF09A8">
        <w:t>.</w:t>
      </w:r>
    </w:p>
    <w:p w:rsidR="009579F5" w:rsidRDefault="009579F5" w:rsidP="00DD197C">
      <w:pPr>
        <w:pStyle w:val="Nadpis1"/>
      </w:pPr>
      <w:r>
        <w:t>Identifikace a status</w:t>
      </w:r>
      <w:r w:rsidRPr="00CF09A8">
        <w:t xml:space="preserve"> svazku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>Název svazku: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>Sídlo svazku: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>Názv</w:t>
      </w:r>
      <w:r w:rsidR="00E069DB">
        <w:t>y</w:t>
      </w:r>
      <w:r>
        <w:t xml:space="preserve"> a sídl</w:t>
      </w:r>
      <w:r w:rsidR="00E069DB">
        <w:t>a členů svazku jsou uvedeny v Příloze č. 1.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 xml:space="preserve">Svazek je samostatnou právnickou osobou odpovídající svým majetkem za své jednání a své dluhy. 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>Svazek neodpovídá za dluhy svých členů ani jiných subjektů.</w:t>
      </w:r>
    </w:p>
    <w:p w:rsidR="009579F5" w:rsidRDefault="009579F5" w:rsidP="009579F5">
      <w:pPr>
        <w:pStyle w:val="Odstavecseseznamem"/>
        <w:numPr>
          <w:ilvl w:val="0"/>
          <w:numId w:val="2"/>
        </w:numPr>
        <w:jc w:val="both"/>
      </w:pPr>
      <w:r>
        <w:t xml:space="preserve">Svazek je zapsán v souladu s ust. § 49 odst. 3 zákona o obcích do rejstříku svazků obcí, který je veden Krajským úřadem </w:t>
      </w:r>
      <w:r w:rsidR="00E069DB">
        <w:t>Jihočeského kraje</w:t>
      </w:r>
      <w:r>
        <w:t xml:space="preserve"> a je založen na dobu neurčitou.</w:t>
      </w:r>
    </w:p>
    <w:p w:rsidR="009579F5" w:rsidRDefault="009579F5" w:rsidP="00DD197C">
      <w:pPr>
        <w:pStyle w:val="Nadpis1"/>
      </w:pPr>
      <w:r>
        <w:t xml:space="preserve">Cíle </w:t>
      </w:r>
      <w:r w:rsidRPr="008473DF">
        <w:t>svazku</w:t>
      </w:r>
    </w:p>
    <w:p w:rsidR="0078797E" w:rsidRDefault="009579F5" w:rsidP="00D53F1A">
      <w:pPr>
        <w:pStyle w:val="Odstavecseseznamem"/>
        <w:numPr>
          <w:ilvl w:val="0"/>
          <w:numId w:val="17"/>
        </w:numPr>
        <w:jc w:val="both"/>
      </w:pPr>
      <w:r w:rsidRPr="00572B4B">
        <w:rPr>
          <w:rFonts w:cs="Times New Roman"/>
        </w:rPr>
        <w:t>Svazek je založen za účelem ochrany a prosazování společných zájmů členských obcí</w:t>
      </w:r>
      <w:r>
        <w:t xml:space="preserve">, kterými jsou především péče o </w:t>
      </w:r>
      <w:r w:rsidRPr="008A582C">
        <w:t xml:space="preserve">všestranný rozvoj </w:t>
      </w:r>
      <w:r>
        <w:t>zájmového území, péče o</w:t>
      </w:r>
      <w:r w:rsidRPr="008A582C">
        <w:t xml:space="preserve"> potřeby </w:t>
      </w:r>
      <w:r>
        <w:t>občanů členských obcí a ochrana</w:t>
      </w:r>
      <w:r w:rsidRPr="008A582C">
        <w:t xml:space="preserve"> veřejn</w:t>
      </w:r>
      <w:r>
        <w:t>ého</w:t>
      </w:r>
      <w:r w:rsidRPr="008A582C">
        <w:t xml:space="preserve"> zájm</w:t>
      </w:r>
      <w:r w:rsidR="00A827A6">
        <w:t>u.</w:t>
      </w:r>
    </w:p>
    <w:p w:rsidR="009579F5" w:rsidRDefault="009579F5" w:rsidP="009579F5">
      <w:pPr>
        <w:pStyle w:val="Odstavecseseznamem"/>
        <w:numPr>
          <w:ilvl w:val="0"/>
          <w:numId w:val="17"/>
        </w:numPr>
        <w:jc w:val="both"/>
      </w:pPr>
      <w:r>
        <w:t xml:space="preserve">Svazek vyvíjí svou činnost především v rámci regionu, jež je tvořen geografickou oblastí (dále jen "zájmové území") vymezenou katastrálním územím členských obcí. </w:t>
      </w:r>
    </w:p>
    <w:p w:rsidR="009579F5" w:rsidRDefault="009579F5" w:rsidP="00DD197C">
      <w:pPr>
        <w:pStyle w:val="Nadpis1"/>
      </w:pPr>
      <w:r w:rsidRPr="008473DF">
        <w:t>Předmět činnosti svazku</w:t>
      </w:r>
    </w:p>
    <w:p w:rsidR="009579F5" w:rsidRDefault="009579F5" w:rsidP="009579F5">
      <w:pPr>
        <w:pStyle w:val="Odstavecseseznamem1"/>
        <w:numPr>
          <w:ilvl w:val="0"/>
          <w:numId w:val="8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Hlavní činnost svazku je zaměřena zejména na výkon činností </w:t>
      </w:r>
      <w:r>
        <w:t xml:space="preserve">směřujících k systematickému a efektivnímu rozvoji zájmového území, </w:t>
      </w:r>
      <w:r>
        <w:rPr>
          <w:rFonts w:asciiTheme="minorHAnsi" w:hAnsiTheme="minorHAnsi" w:cs="Times New Roman"/>
        </w:rPr>
        <w:t>ochranu a prosazování společných zájmů členských obcí a jejich spolupráci při rozvíjení činností týkajících se:</w:t>
      </w:r>
    </w:p>
    <w:p w:rsidR="009579F5" w:rsidRDefault="009579F5" w:rsidP="009579F5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propagace svazku a jeho zájmového území,</w:t>
      </w:r>
    </w:p>
    <w:p w:rsidR="009579F5" w:rsidRDefault="009579F5" w:rsidP="009579F5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koordinace významných investičních akcí v zájmovém území,</w:t>
      </w:r>
    </w:p>
    <w:p w:rsidR="009579F5" w:rsidRDefault="00DA6D74" w:rsidP="009579F5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1" w:name="q1_1"/>
      <w:r>
        <w:rPr>
          <w:rFonts w:asciiTheme="minorHAnsi" w:hAnsiTheme="minorHAnsi" w:cs="Times New Roman"/>
        </w:rPr>
        <w:t>oblasti školství,</w:t>
      </w:r>
    </w:p>
    <w:p w:rsidR="00DA6D74" w:rsidRDefault="00DA6D74" w:rsidP="009579F5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2" w:name="q1_2"/>
      <w:bookmarkEnd w:id="1"/>
      <w:r>
        <w:rPr>
          <w:rFonts w:asciiTheme="minorHAnsi" w:hAnsiTheme="minorHAnsi" w:cs="Times New Roman"/>
        </w:rPr>
        <w:t>oblasti sociální péče</w:t>
      </w:r>
      <w:r w:rsidR="00DF2D9D">
        <w:rPr>
          <w:rFonts w:asciiTheme="minorHAnsi" w:hAnsiTheme="minorHAnsi" w:cs="Times New Roman"/>
        </w:rPr>
        <w:t xml:space="preserve"> a zdravotnictví</w:t>
      </w:r>
      <w:r>
        <w:rPr>
          <w:rFonts w:asciiTheme="minorHAnsi" w:hAnsiTheme="minorHAnsi" w:cs="Times New Roman"/>
        </w:rPr>
        <w:t>,</w:t>
      </w:r>
    </w:p>
    <w:p w:rsidR="003C3381" w:rsidRDefault="003C3381" w:rsidP="003C3381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3" w:name="q1_5"/>
      <w:bookmarkEnd w:id="2"/>
      <w:r w:rsidRPr="003C3381">
        <w:rPr>
          <w:rFonts w:asciiTheme="minorHAnsi" w:hAnsiTheme="minorHAnsi" w:cs="Times New Roman"/>
        </w:rPr>
        <w:t>oblasti rozvoje kultury,</w:t>
      </w:r>
    </w:p>
    <w:p w:rsidR="00DA6D74" w:rsidRDefault="00DA6D74" w:rsidP="00DA6D74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4" w:name="q1_10"/>
      <w:bookmarkEnd w:id="3"/>
      <w:r w:rsidRPr="00DA6D74">
        <w:rPr>
          <w:rFonts w:asciiTheme="minorHAnsi" w:hAnsiTheme="minorHAnsi" w:cs="Times New Roman"/>
        </w:rPr>
        <w:t>rozvoje cestovního ruchu</w:t>
      </w:r>
      <w:r w:rsidR="00DF2D9D">
        <w:rPr>
          <w:rFonts w:asciiTheme="minorHAnsi" w:hAnsiTheme="minorHAnsi" w:cs="Times New Roman"/>
        </w:rPr>
        <w:t xml:space="preserve"> a služeb</w:t>
      </w:r>
      <w:r w:rsidRPr="00DA6D74">
        <w:rPr>
          <w:rFonts w:asciiTheme="minorHAnsi" w:hAnsiTheme="minorHAnsi" w:cs="Times New Roman"/>
        </w:rPr>
        <w:t>,</w:t>
      </w:r>
    </w:p>
    <w:p w:rsidR="00DA6D74" w:rsidRDefault="00DA6D74" w:rsidP="00DA6D74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5" w:name="q1_13"/>
      <w:bookmarkEnd w:id="4"/>
      <w:r w:rsidRPr="00DA6D74">
        <w:rPr>
          <w:rFonts w:asciiTheme="minorHAnsi" w:hAnsiTheme="minorHAnsi" w:cs="Times New Roman"/>
        </w:rPr>
        <w:t>zajištění dopravní obslužnosti,</w:t>
      </w:r>
    </w:p>
    <w:p w:rsidR="003C3381" w:rsidRDefault="003C3381" w:rsidP="003C3381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6" w:name="q1_18"/>
      <w:bookmarkEnd w:id="5"/>
      <w:r w:rsidRPr="003C3381">
        <w:rPr>
          <w:rFonts w:asciiTheme="minorHAnsi" w:hAnsiTheme="minorHAnsi" w:cs="Times New Roman"/>
        </w:rPr>
        <w:t>odvádění a čištění odpadních vod,</w:t>
      </w:r>
    </w:p>
    <w:p w:rsidR="003C3381" w:rsidRDefault="003C3381" w:rsidP="003C3381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7" w:name="q1_23"/>
      <w:bookmarkEnd w:id="6"/>
      <w:r w:rsidRPr="003C3381">
        <w:rPr>
          <w:rFonts w:asciiTheme="minorHAnsi" w:hAnsiTheme="minorHAnsi" w:cs="Times New Roman"/>
        </w:rPr>
        <w:t>administrativ</w:t>
      </w:r>
      <w:r w:rsidR="00DF2D9D">
        <w:rPr>
          <w:rFonts w:asciiTheme="minorHAnsi" w:hAnsiTheme="minorHAnsi" w:cs="Times New Roman"/>
        </w:rPr>
        <w:t>ní podpory a souvisejícího poradenství</w:t>
      </w:r>
      <w:r w:rsidRPr="003C3381">
        <w:rPr>
          <w:rFonts w:asciiTheme="minorHAnsi" w:hAnsiTheme="minorHAnsi" w:cs="Times New Roman"/>
        </w:rPr>
        <w:t>,</w:t>
      </w:r>
    </w:p>
    <w:p w:rsidR="003C3381" w:rsidRDefault="00DF2D9D" w:rsidP="003C3381">
      <w:pPr>
        <w:pStyle w:val="Odstavecseseznamem1"/>
        <w:numPr>
          <w:ilvl w:val="1"/>
          <w:numId w:val="8"/>
        </w:numPr>
        <w:spacing w:after="0"/>
        <w:jc w:val="both"/>
        <w:rPr>
          <w:rFonts w:asciiTheme="minorHAnsi" w:hAnsiTheme="minorHAnsi" w:cs="Times New Roman"/>
        </w:rPr>
      </w:pPr>
      <w:bookmarkStart w:id="8" w:name="q1_24"/>
      <w:bookmarkEnd w:id="7"/>
      <w:r>
        <w:rPr>
          <w:rFonts w:asciiTheme="minorHAnsi" w:hAnsiTheme="minorHAnsi" w:cs="Times New Roman"/>
        </w:rPr>
        <w:t>dotačního a strategického plánování.</w:t>
      </w:r>
    </w:p>
    <w:bookmarkEnd w:id="8"/>
    <w:p w:rsidR="009579F5" w:rsidRDefault="009579F5" w:rsidP="009579F5">
      <w:pPr>
        <w:pStyle w:val="Odstavecseseznamem1"/>
        <w:numPr>
          <w:ilvl w:val="0"/>
          <w:numId w:val="8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Svazek může vyvíjet i aktivity, které se z objektivních důvodů netýkají všech členů svazku; povinnost svazku, aby i tyto aktivity byly v souladu s účelem svazku, tím zůstává nedotčena.</w:t>
      </w:r>
    </w:p>
    <w:p w:rsidR="009579F5" w:rsidRPr="00F0560E" w:rsidRDefault="009579F5" w:rsidP="009579F5">
      <w:pPr>
        <w:pStyle w:val="Odstavecseseznamem1"/>
        <w:numPr>
          <w:ilvl w:val="0"/>
          <w:numId w:val="8"/>
        </w:numPr>
        <w:spacing w:after="0"/>
        <w:jc w:val="both"/>
        <w:rPr>
          <w:rFonts w:asciiTheme="minorHAnsi" w:hAnsiTheme="minorHAnsi" w:cs="Times New Roman"/>
        </w:rPr>
      </w:pPr>
      <w:r>
        <w:rPr>
          <w:sz w:val="23"/>
          <w:szCs w:val="23"/>
        </w:rPr>
        <w:lastRenderedPageBreak/>
        <w:t>Svazek může vedle své hlavní činnosti vyvíjet též vedlejší hospodářskou činnost spočívající v podnikání nebo jiné výdělečné činnosti; to však pouze za podmínky, že jejím účelem je podpora hlavní činnosti svazku anebo hospodárné využívání majetku svazku.</w:t>
      </w:r>
    </w:p>
    <w:p w:rsidR="009579F5" w:rsidRPr="008473DF" w:rsidRDefault="009579F5" w:rsidP="00DD197C">
      <w:pPr>
        <w:pStyle w:val="Nadpis1"/>
      </w:pPr>
      <w:r>
        <w:t>Č</w:t>
      </w:r>
      <w:r w:rsidRPr="008473DF">
        <w:t>lenství</w:t>
      </w:r>
      <w:r>
        <w:t xml:space="preserve"> ve svazku</w:t>
      </w:r>
    </w:p>
    <w:p w:rsidR="009579F5" w:rsidRPr="00F051D0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8473DF">
        <w:rPr>
          <w:rFonts w:asciiTheme="minorHAnsi" w:hAnsiTheme="minorHAnsi" w:cs="Times New Roman"/>
        </w:rPr>
        <w:t xml:space="preserve">Členství ve svazku je dobrovolné. </w:t>
      </w:r>
    </w:p>
    <w:p w:rsidR="009579F5" w:rsidRPr="004867A8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8473DF">
        <w:rPr>
          <w:rFonts w:asciiTheme="minorHAnsi" w:hAnsiTheme="minorHAnsi" w:cs="Times New Roman"/>
          <w:color w:val="000000"/>
        </w:rPr>
        <w:t xml:space="preserve">Členem </w:t>
      </w:r>
      <w:r>
        <w:rPr>
          <w:rFonts w:asciiTheme="minorHAnsi" w:hAnsiTheme="minorHAnsi" w:cs="Times New Roman"/>
          <w:color w:val="000000"/>
        </w:rPr>
        <w:t>svazku</w:t>
      </w:r>
      <w:r w:rsidRPr="008473DF">
        <w:rPr>
          <w:rFonts w:asciiTheme="minorHAnsi" w:hAnsiTheme="minorHAnsi" w:cs="Times New Roman"/>
          <w:color w:val="000000"/>
        </w:rPr>
        <w:t xml:space="preserve"> mohou být pouze obce.</w:t>
      </w:r>
    </w:p>
    <w:p w:rsidR="009579F5" w:rsidRPr="004867A8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  <w:color w:val="000000"/>
        </w:rPr>
        <w:t xml:space="preserve">Členství ve svazku nikterak neomezuje členy v oprávnění vstupovat do jiných svazků a podílet se na činnosti jiných právnických osob. </w:t>
      </w:r>
    </w:p>
    <w:p w:rsidR="009579F5" w:rsidRPr="00F270B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  <w:color w:val="000000"/>
        </w:rPr>
        <w:t xml:space="preserve">Členem svazku se může stát obec, která se plně ztotožňuje s cíli a </w:t>
      </w:r>
      <w:r>
        <w:rPr>
          <w:rFonts w:asciiTheme="minorHAnsi" w:hAnsiTheme="minorHAnsi" w:cs="Times New Roman"/>
        </w:rPr>
        <w:t>účelem</w:t>
      </w:r>
      <w:r>
        <w:rPr>
          <w:rFonts w:asciiTheme="minorHAnsi" w:hAnsiTheme="minorHAnsi" w:cs="Times New Roman"/>
          <w:color w:val="000000"/>
        </w:rPr>
        <w:t xml:space="preserve"> svazku. </w:t>
      </w:r>
    </w:p>
    <w:p w:rsidR="009579F5" w:rsidRPr="00F270B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cs="Times New Roman"/>
        </w:rPr>
        <w:t xml:space="preserve">Žádost o přijetí nového člena do svazku se doručuje předsedovi svazku, který připraví nutné podklady pro příslušné rozhodování </w:t>
      </w:r>
      <w:r w:rsidR="00B7540D">
        <w:rPr>
          <w:rFonts w:cs="Times New Roman"/>
        </w:rPr>
        <w:t>valné hromady</w:t>
      </w:r>
      <w:r>
        <w:rPr>
          <w:rFonts w:cs="Times New Roman"/>
        </w:rPr>
        <w:t xml:space="preserve">. </w:t>
      </w:r>
      <w:r>
        <w:rPr>
          <w:rFonts w:asciiTheme="minorHAnsi" w:hAnsiTheme="minorHAnsi"/>
        </w:rPr>
        <w:t>Žádost o přijetí nového člena do svazku musí obsahovat usnesení zastupitelstva obce o vyslovení souhlasu s účastí v této právnické osobě.</w:t>
      </w:r>
    </w:p>
    <w:p w:rsidR="009579F5" w:rsidRPr="00111E41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  <w:color w:val="000000"/>
        </w:rPr>
        <w:t xml:space="preserve">O přijetí nového člena svazku rozhoduje </w:t>
      </w:r>
      <w:r w:rsidR="00B7540D">
        <w:rPr>
          <w:rFonts w:asciiTheme="minorHAnsi" w:hAnsiTheme="minorHAnsi" w:cs="Times New Roman"/>
          <w:color w:val="000000"/>
        </w:rPr>
        <w:t>valná hromada</w:t>
      </w:r>
      <w:r>
        <w:rPr>
          <w:rFonts w:cs="Times New Roman"/>
        </w:rPr>
        <w:t xml:space="preserve">. Aktuální seznam členů svazku vede </w:t>
      </w:r>
      <w:r w:rsidR="00B7540D">
        <w:rPr>
          <w:rFonts w:cs="Times New Roman"/>
        </w:rPr>
        <w:t>předseda</w:t>
      </w:r>
      <w:r>
        <w:rPr>
          <w:rFonts w:cs="Times New Roman"/>
        </w:rPr>
        <w:t xml:space="preserve"> a v aktuálním znění jej zveřejňuje na internetových stránkách svazku.</w:t>
      </w:r>
    </w:p>
    <w:p w:rsidR="009579F5" w:rsidRPr="00257671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257671">
        <w:rPr>
          <w:rFonts w:cs="Times New Roman"/>
        </w:rPr>
        <w:t xml:space="preserve">Nový člen svazku je vedle vstupního členského příspěvku povinen zaplatit také v plné výši </w:t>
      </w:r>
      <w:r w:rsidRPr="00257671">
        <w:t xml:space="preserve">pravidelný roční členský příspěvek za rok, v němž došlo ke vzniku jeho členství. Oba členské příspěvky je nový člen svazku povinen uhradit nejpozději do dvou (2) měsíců ode dne, kdy bylo </w:t>
      </w:r>
      <w:r w:rsidR="00B7540D">
        <w:t>valnou hromadou</w:t>
      </w:r>
      <w:r w:rsidRPr="00257671">
        <w:t xml:space="preserve"> rozhodnuto o jeho přijetí.</w:t>
      </w:r>
    </w:p>
    <w:p w:rsidR="009579F5" w:rsidRPr="00F270B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F270B5">
        <w:rPr>
          <w:rFonts w:asciiTheme="minorHAnsi" w:hAnsiTheme="minorHAnsi"/>
        </w:rPr>
        <w:t>Členství ve svazku zaniká:</w:t>
      </w:r>
    </w:p>
    <w:p w:rsidR="009579F5" w:rsidRDefault="009579F5" w:rsidP="009579F5">
      <w:pPr>
        <w:pStyle w:val="Odstavecseseznamem1"/>
        <w:numPr>
          <w:ilvl w:val="1"/>
          <w:numId w:val="18"/>
        </w:numPr>
        <w:spacing w:after="0"/>
        <w:jc w:val="both"/>
        <w:rPr>
          <w:rFonts w:asciiTheme="minorHAnsi" w:hAnsiTheme="minorHAnsi"/>
        </w:rPr>
      </w:pPr>
      <w:r w:rsidRPr="008473DF">
        <w:rPr>
          <w:rFonts w:asciiTheme="minorHAnsi" w:hAnsiTheme="minorHAnsi"/>
        </w:rPr>
        <w:t xml:space="preserve">vystoupením člena ze </w:t>
      </w:r>
      <w:r>
        <w:rPr>
          <w:rFonts w:asciiTheme="minorHAnsi" w:hAnsiTheme="minorHAnsi"/>
        </w:rPr>
        <w:t>svazku</w:t>
      </w:r>
      <w:r w:rsidRPr="008473DF">
        <w:rPr>
          <w:rFonts w:asciiTheme="minorHAnsi" w:hAnsiTheme="minorHAnsi"/>
        </w:rPr>
        <w:t xml:space="preserve">, </w:t>
      </w:r>
    </w:p>
    <w:p w:rsidR="009579F5" w:rsidRDefault="009579F5" w:rsidP="009579F5">
      <w:pPr>
        <w:pStyle w:val="Odstavecseseznamem1"/>
        <w:numPr>
          <w:ilvl w:val="1"/>
          <w:numId w:val="18"/>
        </w:numPr>
        <w:spacing w:after="0"/>
        <w:jc w:val="both"/>
        <w:rPr>
          <w:rFonts w:asciiTheme="minorHAnsi" w:hAnsiTheme="minorHAnsi"/>
        </w:rPr>
      </w:pPr>
      <w:r w:rsidRPr="008473DF">
        <w:rPr>
          <w:rFonts w:asciiTheme="minorHAnsi" w:hAnsiTheme="minorHAnsi"/>
        </w:rPr>
        <w:t>zánikem</w:t>
      </w:r>
      <w:r>
        <w:rPr>
          <w:rFonts w:asciiTheme="minorHAnsi" w:hAnsiTheme="minorHAnsi"/>
        </w:rPr>
        <w:t xml:space="preserve"> člena nebo</w:t>
      </w:r>
      <w:r w:rsidRPr="008473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svazku,</w:t>
      </w:r>
    </w:p>
    <w:p w:rsidR="009579F5" w:rsidRDefault="009579F5" w:rsidP="009579F5">
      <w:pPr>
        <w:pStyle w:val="Odstavecseseznamem1"/>
        <w:numPr>
          <w:ilvl w:val="1"/>
          <w:numId w:val="18"/>
        </w:numPr>
        <w:spacing w:after="0"/>
        <w:jc w:val="both"/>
        <w:rPr>
          <w:rFonts w:asciiTheme="minorHAnsi" w:hAnsiTheme="minorHAnsi"/>
        </w:rPr>
      </w:pPr>
      <w:r>
        <w:t xml:space="preserve">neuhrazením vstupního nebo členského příspěvku </w:t>
      </w:r>
      <w:r w:rsidR="00DF2D9D">
        <w:t xml:space="preserve">dle odst. 7 tohoto článku stanov </w:t>
      </w:r>
      <w:r>
        <w:t>do tří (3) měsíců po stanoveném termínu,</w:t>
      </w:r>
      <w:r w:rsidRPr="006C6754">
        <w:rPr>
          <w:rFonts w:asciiTheme="minorHAnsi" w:hAnsiTheme="minorHAnsi"/>
        </w:rPr>
        <w:t xml:space="preserve"> </w:t>
      </w:r>
    </w:p>
    <w:p w:rsidR="009579F5" w:rsidRPr="006C6754" w:rsidRDefault="009579F5" w:rsidP="009579F5">
      <w:pPr>
        <w:pStyle w:val="Odstavecseseznamem1"/>
        <w:numPr>
          <w:ilvl w:val="1"/>
          <w:numId w:val="18"/>
        </w:numPr>
        <w:spacing w:after="0"/>
        <w:jc w:val="both"/>
        <w:rPr>
          <w:rFonts w:asciiTheme="minorHAnsi" w:hAnsiTheme="minorHAnsi"/>
        </w:rPr>
      </w:pPr>
      <w:r w:rsidRPr="006C6754">
        <w:rPr>
          <w:rFonts w:asciiTheme="minorHAnsi" w:hAnsiTheme="minorHAnsi"/>
        </w:rPr>
        <w:t>vyloučením člena ze svazku.</w:t>
      </w:r>
    </w:p>
    <w:p w:rsidR="009579F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Vystoupit ze svazku lze pouze k 31. 12. roku, v němž je svazku doručena písemná výpověď. Písemnou výpověď je člen svazku povinen doručit předsedovi svazku minimálně 3 měsíce před koncem roku, ve kterém chce ukončit členství</w:t>
      </w:r>
      <w:r w:rsidR="00DF2D9D">
        <w:rPr>
          <w:rFonts w:asciiTheme="minorHAnsi" w:hAnsiTheme="minorHAnsi"/>
        </w:rPr>
        <w:t xml:space="preserve">; </w:t>
      </w:r>
      <w:r w:rsidR="00DF2D9D" w:rsidRPr="003B6EF0">
        <w:t>jinak dochází k ukončení členství až k 31. 12. následujícího kalendářního roku</w:t>
      </w:r>
      <w:r>
        <w:rPr>
          <w:rFonts w:asciiTheme="minorHAnsi" w:hAnsiTheme="minorHAnsi"/>
        </w:rPr>
        <w:t xml:space="preserve">. Písemná výpověď musí obsahovat usnesení zastupitelstva obce o vyslovení souhlasu s ukončením členství obce ve svazku. </w:t>
      </w:r>
    </w:p>
    <w:p w:rsidR="009579F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8473DF">
        <w:rPr>
          <w:rFonts w:asciiTheme="minorHAnsi" w:hAnsiTheme="minorHAnsi"/>
        </w:rPr>
        <w:t xml:space="preserve">Člen může být ze </w:t>
      </w:r>
      <w:r>
        <w:rPr>
          <w:rFonts w:asciiTheme="minorHAnsi" w:hAnsiTheme="minorHAnsi"/>
        </w:rPr>
        <w:t>svazku</w:t>
      </w:r>
      <w:r w:rsidRPr="008473DF">
        <w:rPr>
          <w:rFonts w:asciiTheme="minorHAnsi" w:hAnsiTheme="minorHAnsi"/>
        </w:rPr>
        <w:t xml:space="preserve"> vyloučen, jedná-li v rozporu s cíli </w:t>
      </w:r>
      <w:r>
        <w:rPr>
          <w:rFonts w:asciiTheme="minorHAnsi" w:hAnsiTheme="minorHAnsi"/>
        </w:rPr>
        <w:t>a účelem svazku</w:t>
      </w:r>
      <w:r w:rsidRPr="008473DF">
        <w:rPr>
          <w:rFonts w:asciiTheme="minorHAnsi" w:hAnsiTheme="minorHAnsi"/>
        </w:rPr>
        <w:t xml:space="preserve"> nebo </w:t>
      </w:r>
      <w:r>
        <w:rPr>
          <w:rFonts w:asciiTheme="minorHAnsi" w:hAnsiTheme="minorHAnsi"/>
        </w:rPr>
        <w:t>závažně porušil své povinnosti vůči svazku anebo porušil</w:t>
      </w:r>
      <w:r w:rsidRPr="008473DF">
        <w:rPr>
          <w:rFonts w:asciiTheme="minorHAnsi" w:hAnsiTheme="minorHAnsi"/>
        </w:rPr>
        <w:t xml:space="preserve">-li usnesení orgánů </w:t>
      </w:r>
      <w:r>
        <w:rPr>
          <w:rFonts w:asciiTheme="minorHAnsi" w:hAnsiTheme="minorHAnsi"/>
        </w:rPr>
        <w:t xml:space="preserve">svazku </w:t>
      </w:r>
      <w:r>
        <w:t xml:space="preserve">a ve lhůtě určené v rozhodnutí </w:t>
      </w:r>
      <w:r w:rsidR="00DF68A0">
        <w:t>výboru</w:t>
      </w:r>
      <w:r>
        <w:t xml:space="preserve"> svazku nezjedná nápravu.</w:t>
      </w:r>
      <w:r>
        <w:rPr>
          <w:rFonts w:asciiTheme="minorHAnsi" w:hAnsiTheme="minorHAnsi"/>
        </w:rPr>
        <w:t xml:space="preserve"> O vyloučení člena ze svazku rozhoduje </w:t>
      </w:r>
      <w:r w:rsidR="00B7540D">
        <w:rPr>
          <w:rFonts w:asciiTheme="minorHAnsi" w:hAnsiTheme="minorHAnsi"/>
        </w:rPr>
        <w:t>valná hromada</w:t>
      </w:r>
      <w:r>
        <w:rPr>
          <w:rFonts w:cs="Times New Roman"/>
        </w:rPr>
        <w:t xml:space="preserve">. </w:t>
      </w:r>
      <w:r>
        <w:rPr>
          <w:rFonts w:asciiTheme="minorHAnsi" w:hAnsiTheme="minorHAnsi"/>
        </w:rPr>
        <w:t>Rozhodnutí o vyloučení člena svazku doručí předseda svazku vyloučenému členu písemným oznámením.</w:t>
      </w:r>
    </w:p>
    <w:p w:rsidR="009579F5" w:rsidRPr="006C6754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Člen svazku, jehož členství zaniklo, není zbaven povinnosti zaplatit</w:t>
      </w:r>
      <w:r w:rsidRPr="006C67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plné výši </w:t>
      </w:r>
      <w:r>
        <w:t>pravidelný roční členský příspěvek za rok, v němž jeho členství ve svazku zaniklo.</w:t>
      </w:r>
    </w:p>
    <w:p w:rsidR="009579F5" w:rsidRDefault="009579F5" w:rsidP="009579F5">
      <w:pPr>
        <w:pStyle w:val="Odstavecseseznamem1"/>
        <w:numPr>
          <w:ilvl w:val="0"/>
          <w:numId w:val="6"/>
        </w:numPr>
        <w:spacing w:after="0"/>
        <w:ind w:left="709"/>
        <w:jc w:val="both"/>
        <w:rPr>
          <w:rFonts w:asciiTheme="minorHAnsi" w:hAnsiTheme="minorHAnsi"/>
        </w:rPr>
      </w:pPr>
      <w:r w:rsidRPr="003008B9">
        <w:rPr>
          <w:rFonts w:asciiTheme="minorHAnsi" w:hAnsiTheme="minorHAnsi"/>
        </w:rPr>
        <w:t>Při zániku členství se provede majetkové vypořádání</w:t>
      </w:r>
      <w:r>
        <w:rPr>
          <w:rFonts w:asciiTheme="minorHAnsi" w:hAnsiTheme="minorHAnsi"/>
        </w:rPr>
        <w:t xml:space="preserve">. Vypořádací podíl se stanoví na základě podílu člena na celkovém uhrazeném objemu členských příspěvků za celou dobu trvání svazku. Vypořádací podíl se vyplácí v penězích a </w:t>
      </w:r>
      <w:r w:rsidRPr="003E7268">
        <w:rPr>
          <w:rFonts w:asciiTheme="minorHAnsi" w:hAnsiTheme="minorHAnsi"/>
        </w:rPr>
        <w:t>vychází z</w:t>
      </w:r>
      <w:r>
        <w:rPr>
          <w:rFonts w:asciiTheme="minorHAnsi" w:hAnsiTheme="minorHAnsi"/>
        </w:rPr>
        <w:t xml:space="preserve"> vlastního kapitálu svazku zjištěného </w:t>
      </w:r>
      <w:r w:rsidRPr="0093757E">
        <w:rPr>
          <w:rFonts w:asciiTheme="minorHAnsi" w:hAnsiTheme="minorHAnsi"/>
        </w:rPr>
        <w:t>z mezitímní, řádné nebo mimořádné účetní závěrky</w:t>
      </w:r>
      <w:r>
        <w:rPr>
          <w:rFonts w:asciiTheme="minorHAnsi" w:hAnsiTheme="minorHAnsi"/>
        </w:rPr>
        <w:t xml:space="preserve"> </w:t>
      </w:r>
      <w:r w:rsidRPr="0093757E">
        <w:rPr>
          <w:rFonts w:asciiTheme="minorHAnsi" w:hAnsiTheme="minorHAnsi"/>
        </w:rPr>
        <w:t xml:space="preserve">sestavené ke dni zániku </w:t>
      </w:r>
      <w:r>
        <w:rPr>
          <w:rFonts w:asciiTheme="minorHAnsi" w:hAnsiTheme="minorHAnsi"/>
        </w:rPr>
        <w:t xml:space="preserve">členství. V případě, kdy </w:t>
      </w:r>
      <w:r w:rsidRPr="000A0AEE">
        <w:rPr>
          <w:rFonts w:asciiTheme="minorHAnsi" w:hAnsiTheme="minorHAnsi"/>
        </w:rPr>
        <w:t>se podstatně</w:t>
      </w:r>
      <w:r>
        <w:rPr>
          <w:rFonts w:asciiTheme="minorHAnsi" w:hAnsiTheme="minorHAnsi"/>
        </w:rPr>
        <w:t xml:space="preserve"> liší</w:t>
      </w:r>
      <w:r w:rsidRPr="000A0AEE">
        <w:rPr>
          <w:rFonts w:asciiTheme="minorHAnsi" w:hAnsiTheme="minorHAnsi"/>
        </w:rPr>
        <w:t xml:space="preserve"> reálná hodnota majetku společnosti od jeho ocenění v</w:t>
      </w:r>
      <w:r>
        <w:rPr>
          <w:rFonts w:asciiTheme="minorHAnsi" w:hAnsiTheme="minorHAnsi"/>
        </w:rPr>
        <w:t> </w:t>
      </w:r>
      <w:r w:rsidRPr="000A0AEE">
        <w:rPr>
          <w:rFonts w:asciiTheme="minorHAnsi" w:hAnsiTheme="minorHAnsi"/>
        </w:rPr>
        <w:t>účetnictví</w:t>
      </w:r>
      <w:r>
        <w:rPr>
          <w:rFonts w:asciiTheme="minorHAnsi" w:hAnsiTheme="minorHAnsi"/>
        </w:rPr>
        <w:t xml:space="preserve">, </w:t>
      </w:r>
      <w:r w:rsidRPr="000A0AEE">
        <w:rPr>
          <w:rFonts w:asciiTheme="minorHAnsi" w:hAnsiTheme="minorHAnsi"/>
        </w:rPr>
        <w:t>se při určení výše vypořádacího podílu vychází z reálné hodnoty majetku snížené o výši dluhů vykázaných v účetní závěrce</w:t>
      </w:r>
      <w:r w:rsidRPr="003008B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Nároku na majetkové vypořádání se člen, kterému zaniklo členství, může vzdát.</w:t>
      </w:r>
    </w:p>
    <w:p w:rsidR="009579F5" w:rsidRDefault="009579F5" w:rsidP="00DD197C">
      <w:pPr>
        <w:pStyle w:val="Odstavecseseznamem1"/>
        <w:numPr>
          <w:ilvl w:val="0"/>
          <w:numId w:val="6"/>
        </w:numPr>
        <w:spacing w:after="200"/>
        <w:ind w:left="709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Rozhodování o každé změně ve složení členů svazku je rozhodováním o změně těchto stanov (jejich čl. II odst. 3). V důsledku přijetí nového člena svazku nebo zániku členství stávajícího člena zpracuje předseda svazku nové úplné znění stanov a nejpozději ve lhůtě 15 dnů ode dne, kdy došlo ke změně počtu členů, jej v elektronické podobě rozešle všem členům svazku; čl. VII odst. </w:t>
      </w:r>
      <w:r w:rsidR="00F70BE7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těchto stanov se v takovém případě použije přiměřeně. </w:t>
      </w:r>
    </w:p>
    <w:p w:rsidR="009579F5" w:rsidRPr="00DD197C" w:rsidRDefault="009579F5" w:rsidP="00DD197C">
      <w:pPr>
        <w:pStyle w:val="Nadpis1"/>
      </w:pPr>
      <w:r w:rsidRPr="00DD197C">
        <w:t>Práva a povinnosti členů svazku</w:t>
      </w:r>
    </w:p>
    <w:p w:rsidR="009579F5" w:rsidRDefault="009579F5" w:rsidP="009579F5">
      <w:pPr>
        <w:pStyle w:val="Odstavecseseznamem1"/>
        <w:numPr>
          <w:ilvl w:val="0"/>
          <w:numId w:val="5"/>
        </w:numPr>
        <w:spacing w:after="0" w:line="100" w:lineRule="atLeast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Každý člen </w:t>
      </w:r>
      <w:r>
        <w:rPr>
          <w:rFonts w:asciiTheme="minorHAnsi" w:hAnsiTheme="minorHAnsi"/>
        </w:rPr>
        <w:t>svazku</w:t>
      </w:r>
      <w:r w:rsidRPr="008473DF">
        <w:rPr>
          <w:rFonts w:asciiTheme="minorHAnsi" w:hAnsiTheme="minorHAnsi" w:cs="Times New Roman"/>
        </w:rPr>
        <w:t xml:space="preserve"> má</w:t>
      </w:r>
      <w:r>
        <w:rPr>
          <w:rFonts w:asciiTheme="minorHAnsi" w:hAnsiTheme="minorHAnsi" w:cs="Times New Roman"/>
        </w:rPr>
        <w:t xml:space="preserve"> zejména</w:t>
      </w:r>
      <w:r w:rsidRPr="008473DF">
        <w:rPr>
          <w:rFonts w:asciiTheme="minorHAnsi" w:hAnsiTheme="minorHAnsi" w:cs="Times New Roman"/>
        </w:rPr>
        <w:t xml:space="preserve"> právo:</w:t>
      </w:r>
    </w:p>
    <w:p w:rsidR="009579F5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účastnit se jednání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svazku, a to i </w:t>
      </w:r>
      <w:r w:rsidRPr="005509DF">
        <w:rPr>
          <w:rFonts w:asciiTheme="minorHAnsi" w:hAnsiTheme="minorHAnsi" w:cs="Times New Roman"/>
        </w:rPr>
        <w:t>prostřednictvím svého zástupce</w:t>
      </w:r>
      <w:r>
        <w:rPr>
          <w:rFonts w:asciiTheme="minorHAnsi" w:hAnsiTheme="minorHAnsi" w:cs="Times New Roman"/>
        </w:rPr>
        <w:t>,</w:t>
      </w:r>
    </w:p>
    <w:p w:rsidR="009579F5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účastnit se jednání </w:t>
      </w:r>
      <w:r w:rsidR="00DF68A0">
        <w:rPr>
          <w:rFonts w:asciiTheme="minorHAnsi" w:hAnsiTheme="minorHAnsi" w:cs="Times New Roman"/>
        </w:rPr>
        <w:t>výboru</w:t>
      </w:r>
      <w:r>
        <w:rPr>
          <w:rFonts w:asciiTheme="minorHAnsi" w:hAnsiTheme="minorHAnsi" w:cs="Times New Roman"/>
        </w:rPr>
        <w:t xml:space="preserve">, a to </w:t>
      </w:r>
      <w:r w:rsidRPr="005509DF">
        <w:rPr>
          <w:rFonts w:asciiTheme="minorHAnsi" w:hAnsiTheme="minorHAnsi" w:cs="Times New Roman"/>
        </w:rPr>
        <w:t>s hlasem poradním</w:t>
      </w:r>
      <w:r>
        <w:rPr>
          <w:rFonts w:asciiTheme="minorHAnsi" w:hAnsiTheme="minorHAnsi" w:cs="Times New Roman"/>
        </w:rPr>
        <w:t>,</w:t>
      </w:r>
    </w:p>
    <w:p w:rsidR="009579F5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volit orgány svazku a navrhovat do nich své zástupce,</w:t>
      </w:r>
    </w:p>
    <w:p w:rsidR="009579F5" w:rsidRPr="008473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být pravidelně informován o dění ve </w:t>
      </w:r>
      <w:r>
        <w:rPr>
          <w:rFonts w:asciiTheme="minorHAnsi" w:hAnsiTheme="minorHAnsi"/>
        </w:rPr>
        <w:t>svazku,</w:t>
      </w:r>
    </w:p>
    <w:p w:rsidR="009579F5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předkládat</w:t>
      </w:r>
      <w:r w:rsidRPr="008473DF">
        <w:rPr>
          <w:rFonts w:asciiTheme="minorHAnsi" w:hAnsiTheme="minorHAnsi" w:cs="Times New Roman"/>
        </w:rPr>
        <w:t xml:space="preserve"> </w:t>
      </w:r>
      <w:r w:rsidRPr="00DD286B">
        <w:rPr>
          <w:rFonts w:asciiTheme="minorHAnsi" w:hAnsiTheme="minorHAnsi" w:cs="Times New Roman"/>
        </w:rPr>
        <w:t>návrhy, připomínky a podněty</w:t>
      </w:r>
      <w:r>
        <w:rPr>
          <w:rFonts w:asciiTheme="minorHAnsi" w:hAnsiTheme="minorHAnsi" w:cs="Times New Roman"/>
        </w:rPr>
        <w:t xml:space="preserve"> </w:t>
      </w:r>
      <w:r w:rsidRPr="008473DF">
        <w:rPr>
          <w:rFonts w:asciiTheme="minorHAnsi" w:hAnsiTheme="minorHAnsi" w:cs="Times New Roman"/>
        </w:rPr>
        <w:t xml:space="preserve">orgánům </w:t>
      </w:r>
      <w:r>
        <w:rPr>
          <w:rFonts w:asciiTheme="minorHAnsi" w:hAnsiTheme="minorHAnsi"/>
        </w:rPr>
        <w:t xml:space="preserve">svazku a </w:t>
      </w:r>
      <w:r w:rsidRPr="008473DF">
        <w:rPr>
          <w:rFonts w:asciiTheme="minorHAnsi" w:hAnsiTheme="minorHAnsi" w:cs="Times New Roman"/>
        </w:rPr>
        <w:t xml:space="preserve">v přiměřené době obdržet </w:t>
      </w:r>
      <w:r w:rsidRPr="004F24DF">
        <w:rPr>
          <w:rFonts w:asciiTheme="minorHAnsi" w:hAnsiTheme="minorHAnsi" w:cs="Times New Roman"/>
        </w:rPr>
        <w:t>na svá podání odpověď,</w:t>
      </w:r>
    </w:p>
    <w:p w:rsidR="009579F5" w:rsidRPr="003C5EB4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informovat </w:t>
      </w:r>
      <w:r>
        <w:rPr>
          <w:rFonts w:asciiTheme="minorHAnsi" w:hAnsiTheme="minorHAnsi" w:cs="Times New Roman"/>
        </w:rPr>
        <w:t xml:space="preserve">se </w:t>
      </w:r>
      <w:r w:rsidRPr="008473DF">
        <w:rPr>
          <w:rFonts w:asciiTheme="minorHAnsi" w:hAnsiTheme="minorHAnsi" w:cs="Times New Roman"/>
        </w:rPr>
        <w:t xml:space="preserve">o dění ve </w:t>
      </w:r>
      <w:r>
        <w:rPr>
          <w:rFonts w:asciiTheme="minorHAnsi" w:hAnsiTheme="minorHAnsi"/>
        </w:rPr>
        <w:t>svazku,</w:t>
      </w:r>
    </w:p>
    <w:p w:rsidR="009579F5" w:rsidRPr="004F24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4F24DF">
        <w:t>hodnotit práci orgánů s</w:t>
      </w:r>
      <w:r>
        <w:t>vazku</w:t>
      </w:r>
      <w:r w:rsidRPr="004F24DF">
        <w:t>, vyžadovat vysvětlení a nápravu</w:t>
      </w:r>
      <w:r>
        <w:rPr>
          <w:rFonts w:asciiTheme="minorHAnsi" w:hAnsiTheme="minorHAnsi" w:cs="Times New Roman"/>
        </w:rPr>
        <w:t>,</w:t>
      </w:r>
      <w:r w:rsidRPr="004F24DF">
        <w:rPr>
          <w:rFonts w:asciiTheme="minorHAnsi" w:hAnsiTheme="minorHAnsi" w:cs="Times New Roman"/>
        </w:rPr>
        <w:t xml:space="preserve"> </w:t>
      </w:r>
    </w:p>
    <w:p w:rsidR="009579F5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4F24DF">
        <w:rPr>
          <w:rFonts w:asciiTheme="minorHAnsi" w:hAnsiTheme="minorHAnsi" w:cs="Times New Roman"/>
        </w:rPr>
        <w:t>nahlížet do materiálů týkajících se hospodaření svazku a získávat tak informace o správě majetku svazku,</w:t>
      </w:r>
    </w:p>
    <w:p w:rsidR="009579F5" w:rsidRPr="004F24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4F24DF">
        <w:rPr>
          <w:rFonts w:asciiTheme="minorHAnsi" w:hAnsiTheme="minorHAnsi" w:cs="Times New Roman"/>
        </w:rPr>
        <w:t>využívat všech služeb svazku</w:t>
      </w:r>
      <w:r w:rsidRPr="004F24DF">
        <w:t xml:space="preserve"> </w:t>
      </w:r>
      <w:r>
        <w:t xml:space="preserve">a </w:t>
      </w:r>
      <w:r w:rsidRPr="004F24DF">
        <w:t>podílet se na činnosti s</w:t>
      </w:r>
      <w:r>
        <w:t>vazku</w:t>
      </w:r>
      <w:r w:rsidRPr="004F24DF">
        <w:t>,</w:t>
      </w:r>
    </w:p>
    <w:p w:rsidR="009579F5" w:rsidRPr="004F24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4F24DF">
        <w:t>využívat informace, kterými s</w:t>
      </w:r>
      <w:r>
        <w:t>vazek disponuje.</w:t>
      </w:r>
    </w:p>
    <w:p w:rsidR="009579F5" w:rsidRPr="004F24DF" w:rsidRDefault="009579F5" w:rsidP="009579F5">
      <w:pPr>
        <w:pStyle w:val="Odstavecseseznamem1"/>
        <w:spacing w:after="0" w:line="100" w:lineRule="atLeast"/>
        <w:ind w:left="1440"/>
        <w:jc w:val="both"/>
        <w:rPr>
          <w:rFonts w:ascii="Times New Roman" w:hAnsi="Times New Roman" w:cs="Times New Roman"/>
        </w:rPr>
      </w:pPr>
    </w:p>
    <w:p w:rsidR="009579F5" w:rsidRPr="008473DF" w:rsidRDefault="009579F5" w:rsidP="009579F5">
      <w:pPr>
        <w:pStyle w:val="Odstavecseseznamem1"/>
        <w:numPr>
          <w:ilvl w:val="0"/>
          <w:numId w:val="5"/>
        </w:numPr>
        <w:spacing w:after="0" w:line="100" w:lineRule="atLeast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Každý člen </w:t>
      </w:r>
      <w:r>
        <w:rPr>
          <w:rFonts w:asciiTheme="minorHAnsi" w:hAnsiTheme="minorHAnsi"/>
        </w:rPr>
        <w:t>svazku</w:t>
      </w:r>
      <w:r w:rsidRPr="008473DF">
        <w:rPr>
          <w:rFonts w:asciiTheme="minorHAnsi" w:hAnsiTheme="minorHAnsi" w:cs="Times New Roman"/>
        </w:rPr>
        <w:t xml:space="preserve"> má </w:t>
      </w:r>
      <w:r>
        <w:rPr>
          <w:rFonts w:asciiTheme="minorHAnsi" w:hAnsiTheme="minorHAnsi" w:cs="Times New Roman"/>
        </w:rPr>
        <w:t xml:space="preserve">zejména </w:t>
      </w:r>
      <w:r w:rsidRPr="008473DF">
        <w:rPr>
          <w:rFonts w:asciiTheme="minorHAnsi" w:hAnsiTheme="minorHAnsi" w:cs="Times New Roman"/>
        </w:rPr>
        <w:t>povinnost:</w:t>
      </w:r>
    </w:p>
    <w:p w:rsidR="009579F5" w:rsidRPr="008473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důsledně </w:t>
      </w:r>
      <w:r w:rsidRPr="008473DF">
        <w:rPr>
          <w:rFonts w:asciiTheme="minorHAnsi" w:hAnsiTheme="minorHAnsi" w:cs="Times New Roman"/>
        </w:rPr>
        <w:t xml:space="preserve">dodržovat stanovy </w:t>
      </w:r>
      <w:r>
        <w:rPr>
          <w:rFonts w:asciiTheme="minorHAnsi" w:hAnsiTheme="minorHAnsi"/>
        </w:rPr>
        <w:t>svazku a usnesení orgánů svazku, hájit zájmy a dobré jméno svazku,</w:t>
      </w:r>
    </w:p>
    <w:p w:rsidR="009579F5" w:rsidRPr="008473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>platit členské příspěvky</w:t>
      </w:r>
      <w:r>
        <w:rPr>
          <w:rFonts w:asciiTheme="minorHAnsi" w:hAnsiTheme="minorHAnsi" w:cs="Times New Roman"/>
        </w:rPr>
        <w:t xml:space="preserve"> v určené výši a termínech,</w:t>
      </w:r>
    </w:p>
    <w:p w:rsidR="009579F5" w:rsidRPr="00ED26BD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aktivně se podílet</w:t>
      </w:r>
      <w:r w:rsidRPr="008473DF">
        <w:rPr>
          <w:rFonts w:asciiTheme="minorHAnsi" w:hAnsiTheme="minorHAnsi" w:cs="Times New Roman"/>
        </w:rPr>
        <w:t xml:space="preserve"> na činnosti </w:t>
      </w:r>
      <w:r>
        <w:rPr>
          <w:rFonts w:asciiTheme="minorHAnsi" w:hAnsiTheme="minorHAnsi"/>
        </w:rPr>
        <w:t>svazku v souladu s jeho cíli,</w:t>
      </w:r>
    </w:p>
    <w:p w:rsidR="009579F5" w:rsidRPr="008473DF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zdržet se jednání, která by byla v přímém rozporu se zájmy svazku,</w:t>
      </w:r>
    </w:p>
    <w:p w:rsidR="009579F5" w:rsidRPr="00DD286B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zdržet se jakékoliv činnosti, která by byla v rozporu se zájmy svazku,</w:t>
      </w:r>
    </w:p>
    <w:p w:rsidR="009579F5" w:rsidRPr="00A6512B" w:rsidRDefault="009579F5" w:rsidP="009579F5">
      <w:pPr>
        <w:pStyle w:val="Odstavecseseznamem1"/>
        <w:numPr>
          <w:ilvl w:val="1"/>
          <w:numId w:val="5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přiměřeným způsobem propagovat činnost svazku.</w:t>
      </w:r>
    </w:p>
    <w:p w:rsidR="009579F5" w:rsidRDefault="009579F5" w:rsidP="00DD197C">
      <w:pPr>
        <w:pStyle w:val="Nadpis1"/>
      </w:pPr>
      <w:r>
        <w:t>Stanovy</w:t>
      </w:r>
    </w:p>
    <w:p w:rsidR="009579F5" w:rsidRPr="003C47CF" w:rsidRDefault="009579F5" w:rsidP="003C47CF">
      <w:pPr>
        <w:pStyle w:val="Odstavecseseznamem"/>
        <w:numPr>
          <w:ilvl w:val="0"/>
          <w:numId w:val="21"/>
        </w:numPr>
        <w:spacing w:after="0" w:line="100" w:lineRule="atLeast"/>
        <w:ind w:left="714" w:hanging="357"/>
        <w:jc w:val="both"/>
        <w:rPr>
          <w:rFonts w:cs="Times New Roman"/>
        </w:rPr>
      </w:pPr>
      <w:r w:rsidRPr="008473DF">
        <w:rPr>
          <w:rFonts w:cs="Times New Roman"/>
        </w:rPr>
        <w:t xml:space="preserve">Vnitřní organizace svazku, práva a povinnosti členů i volených orgánů svazku se řídí </w:t>
      </w:r>
      <w:r>
        <w:rPr>
          <w:rFonts w:cs="Times New Roman"/>
        </w:rPr>
        <w:t xml:space="preserve">především </w:t>
      </w:r>
      <w:r w:rsidRPr="008473DF">
        <w:rPr>
          <w:rFonts w:cs="Times New Roman"/>
        </w:rPr>
        <w:t>těmito stanovami, které jsou uloženy ve svém úplném znění v sídle svazku</w:t>
      </w:r>
      <w:r>
        <w:rPr>
          <w:rFonts w:cs="Times New Roman"/>
        </w:rPr>
        <w:t xml:space="preserve"> a jsou také zveřejněny na jeho internetových stránkách</w:t>
      </w:r>
      <w:r w:rsidRPr="008473DF">
        <w:rPr>
          <w:rFonts w:cs="Times New Roman"/>
        </w:rPr>
        <w:t>.</w:t>
      </w:r>
    </w:p>
    <w:p w:rsidR="009579F5" w:rsidRDefault="009579F5" w:rsidP="009579F5">
      <w:pPr>
        <w:pStyle w:val="Odstavecseseznamem"/>
        <w:numPr>
          <w:ilvl w:val="0"/>
          <w:numId w:val="21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>Změny nebo doplnění stanov vyžadují písemnou formu. Dodatky ke stanovám se pořadově číslují a tvoří nedílnou součást stanov. Za evidenci a jejich rozeslání členským obcím je odpovědný předseda svazku.</w:t>
      </w:r>
    </w:p>
    <w:p w:rsidR="009579F5" w:rsidRDefault="009579F5" w:rsidP="009579F5">
      <w:pPr>
        <w:pStyle w:val="Odstavecseseznamem"/>
        <w:numPr>
          <w:ilvl w:val="0"/>
          <w:numId w:val="21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Pokud dojde k jakékoliv změně stanov, je předseda povinen oznámit tuto skutečnost nejpozději do 15 dnů od schválení daného usnesení všem členům svazku a příslušnému krajskému úřadu. </w:t>
      </w:r>
    </w:p>
    <w:p w:rsidR="009579F5" w:rsidRPr="008473DF" w:rsidRDefault="009579F5" w:rsidP="00DD197C">
      <w:pPr>
        <w:pStyle w:val="Nadpis1"/>
      </w:pPr>
      <w:r w:rsidRPr="008473DF">
        <w:t>Orgány svazku</w:t>
      </w:r>
    </w:p>
    <w:p w:rsidR="009579F5" w:rsidRPr="008473DF" w:rsidRDefault="009579F5" w:rsidP="009579F5">
      <w:pPr>
        <w:pStyle w:val="Odstavecseseznamem1"/>
        <w:numPr>
          <w:ilvl w:val="0"/>
          <w:numId w:val="4"/>
        </w:numPr>
        <w:spacing w:after="0" w:line="100" w:lineRule="atLeast"/>
        <w:jc w:val="both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Orgány </w:t>
      </w:r>
      <w:r>
        <w:rPr>
          <w:rFonts w:asciiTheme="minorHAnsi" w:hAnsiTheme="minorHAnsi" w:cs="Times New Roman"/>
        </w:rPr>
        <w:t>svazku</w:t>
      </w:r>
      <w:r w:rsidRPr="008473DF">
        <w:rPr>
          <w:rFonts w:asciiTheme="minorHAnsi" w:hAnsiTheme="minorHAnsi" w:cs="Times New Roman"/>
        </w:rPr>
        <w:t xml:space="preserve"> jsou: </w:t>
      </w:r>
    </w:p>
    <w:p w:rsidR="009579F5" w:rsidRPr="008473DF" w:rsidRDefault="00B7540D" w:rsidP="009579F5">
      <w:pPr>
        <w:pStyle w:val="Odstavecseseznamem1"/>
        <w:numPr>
          <w:ilvl w:val="1"/>
          <w:numId w:val="4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>
        <w:rPr>
          <w:rFonts w:asciiTheme="minorHAnsi" w:hAnsiTheme="minorHAnsi" w:cs="Times New Roman"/>
        </w:rPr>
        <w:t>,</w:t>
      </w:r>
    </w:p>
    <w:p w:rsidR="009579F5" w:rsidRDefault="00DF68A0" w:rsidP="009579F5">
      <w:pPr>
        <w:pStyle w:val="Odstavecseseznamem1"/>
        <w:numPr>
          <w:ilvl w:val="1"/>
          <w:numId w:val="4"/>
        </w:numPr>
        <w:spacing w:after="0" w:line="100" w:lineRule="atLeast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výbor</w:t>
      </w:r>
      <w:r w:rsidR="009579F5">
        <w:rPr>
          <w:rFonts w:asciiTheme="minorHAnsi" w:hAnsiTheme="minorHAnsi" w:cs="Times New Roman"/>
        </w:rPr>
        <w:t>,</w:t>
      </w:r>
    </w:p>
    <w:p w:rsidR="009579F5" w:rsidRPr="008473DF" w:rsidRDefault="00023E1E" w:rsidP="009579F5">
      <w:pPr>
        <w:pStyle w:val="Odstavecseseznamem1"/>
        <w:numPr>
          <w:ilvl w:val="1"/>
          <w:numId w:val="4"/>
        </w:numPr>
        <w:spacing w:after="0" w:line="100" w:lineRule="atLeast"/>
        <w:jc w:val="both"/>
        <w:rPr>
          <w:rFonts w:asciiTheme="minorHAnsi" w:hAnsiTheme="minorHAnsi" w:cs="Times New Roman"/>
        </w:rPr>
      </w:pPr>
      <w:bookmarkStart w:id="9" w:name="q10"/>
      <w:r>
        <w:rPr>
          <w:rFonts w:asciiTheme="minorHAnsi" w:hAnsiTheme="minorHAnsi" w:cs="Times New Roman"/>
        </w:rPr>
        <w:t>předseda</w:t>
      </w:r>
      <w:bookmarkStart w:id="10" w:name="t_tecka"/>
      <w:bookmarkEnd w:id="9"/>
      <w:r>
        <w:rPr>
          <w:rFonts w:asciiTheme="minorHAnsi" w:hAnsiTheme="minorHAnsi" w:cs="Times New Roman"/>
        </w:rPr>
        <w:t>,</w:t>
      </w:r>
      <w:bookmarkEnd w:id="10"/>
    </w:p>
    <w:p w:rsidR="009579F5" w:rsidRPr="008473DF" w:rsidRDefault="009579F5" w:rsidP="009579F5">
      <w:pPr>
        <w:pStyle w:val="Odstavecseseznamem1"/>
        <w:numPr>
          <w:ilvl w:val="1"/>
          <w:numId w:val="4"/>
        </w:numPr>
        <w:spacing w:after="0" w:line="100" w:lineRule="atLeast"/>
        <w:jc w:val="both"/>
        <w:rPr>
          <w:rFonts w:asciiTheme="minorHAnsi" w:hAnsiTheme="minorHAnsi" w:cs="Times New Roman"/>
        </w:rPr>
      </w:pPr>
      <w:bookmarkStart w:id="11" w:name="kontrolni_smazat_2"/>
      <w:r w:rsidRPr="008473DF">
        <w:rPr>
          <w:rFonts w:asciiTheme="minorHAnsi" w:hAnsiTheme="minorHAnsi" w:cs="Times New Roman"/>
        </w:rPr>
        <w:t>kontrolní komise</w:t>
      </w:r>
      <w:bookmarkStart w:id="12" w:name="t_tecka2"/>
      <w:r w:rsidR="00A605D6">
        <w:rPr>
          <w:rFonts w:asciiTheme="minorHAnsi" w:hAnsiTheme="minorHAnsi" w:cs="Times New Roman"/>
        </w:rPr>
        <w:t>,</w:t>
      </w:r>
      <w:bookmarkEnd w:id="12"/>
    </w:p>
    <w:bookmarkEnd w:id="11"/>
    <w:p w:rsidR="009579F5" w:rsidRPr="008473DF" w:rsidRDefault="00B7540D" w:rsidP="00DD197C">
      <w:pPr>
        <w:pStyle w:val="Nadpis1"/>
      </w:pPr>
      <w:r>
        <w:lastRenderedPageBreak/>
        <w:t>Valná hromada</w:t>
      </w:r>
    </w:p>
    <w:p w:rsidR="009579F5" w:rsidRPr="003216F2" w:rsidRDefault="00B7540D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 w:rsidRPr="008473DF">
        <w:rPr>
          <w:rFonts w:asciiTheme="minorHAnsi" w:hAnsiTheme="minorHAnsi" w:cs="Times New Roman"/>
        </w:rPr>
        <w:t xml:space="preserve"> je nejvyšším orgánem s</w:t>
      </w:r>
      <w:r w:rsidR="009579F5">
        <w:rPr>
          <w:rFonts w:asciiTheme="minorHAnsi" w:hAnsiTheme="minorHAnsi" w:cs="Times New Roman"/>
        </w:rPr>
        <w:t>vazku</w:t>
      </w:r>
      <w:r w:rsidR="009579F5" w:rsidRPr="008473DF">
        <w:rPr>
          <w:rFonts w:asciiTheme="minorHAnsi" w:hAnsiTheme="minorHAnsi" w:cs="Times New Roman"/>
        </w:rPr>
        <w:t xml:space="preserve">. </w:t>
      </w:r>
      <w:r w:rsidR="009579F5">
        <w:rPr>
          <w:rFonts w:asciiTheme="minorHAnsi" w:hAnsiTheme="minorHAnsi" w:cs="Times New Roman"/>
        </w:rPr>
        <w:t xml:space="preserve">Právo </w:t>
      </w:r>
      <w:r w:rsidR="009579F5">
        <w:t xml:space="preserve">účastnit se </w:t>
      </w:r>
      <w:r>
        <w:t>valné hromady</w:t>
      </w:r>
      <w:r w:rsidR="009579F5">
        <w:t xml:space="preserve"> a rozhodovat o záležitostech spadajících do její působnosti mají všechny členské obce svazku. </w:t>
      </w:r>
    </w:p>
    <w:p w:rsidR="009579F5" w:rsidRPr="003216F2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t xml:space="preserve">Na zasedáních </w:t>
      </w:r>
      <w:r w:rsidR="00B7540D">
        <w:t>valné hromady</w:t>
      </w:r>
      <w:r>
        <w:t xml:space="preserve"> </w:t>
      </w:r>
      <w:r w:rsidRPr="0005607A">
        <w:t xml:space="preserve">zastupuje </w:t>
      </w:r>
      <w:r>
        <w:t>č</w:t>
      </w:r>
      <w:r w:rsidRPr="0005607A">
        <w:t xml:space="preserve">lenskou obec </w:t>
      </w:r>
      <w:bookmarkStart w:id="13" w:name="q12"/>
      <w:r w:rsidRPr="006136E5">
        <w:t xml:space="preserve">starosta </w:t>
      </w:r>
      <w:r w:rsidR="00AC130C" w:rsidRPr="006136E5">
        <w:t>nebo místostarosta členské obce</w:t>
      </w:r>
      <w:bookmarkEnd w:id="13"/>
      <w:r>
        <w:t xml:space="preserve">. </w:t>
      </w:r>
      <w:r w:rsidR="00D06998">
        <w:t xml:space="preserve">Každá členská obec má v nejvyšším orgánu právě jednoho zástupce. </w:t>
      </w:r>
      <w:r>
        <w:t xml:space="preserve">Jiný </w:t>
      </w:r>
      <w:r w:rsidR="00DF2D9D">
        <w:t xml:space="preserve">člen zastupitelstva </w:t>
      </w:r>
      <w:r>
        <w:t>může za členskou obec jednat</w:t>
      </w:r>
      <w:r w:rsidR="00DF2D9D">
        <w:t xml:space="preserve"> coby zástupce</w:t>
      </w:r>
      <w:r>
        <w:t xml:space="preserve"> jen v případě, kdy je o této skutečnosti informován předseda svazku a je mu předloženo usnesení příslušného orgánu obce, z něhož pověření jednoznačně vyplývá. 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Do působnosti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patří</w:t>
      </w:r>
      <w:r w:rsidRPr="0005607A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zejména:</w:t>
      </w:r>
    </w:p>
    <w:p w:rsidR="009579F5" w:rsidRDefault="009579F5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4" w:name="q3_1"/>
      <w:r w:rsidRPr="009331A8">
        <w:rPr>
          <w:rFonts w:asciiTheme="minorHAnsi" w:hAnsiTheme="minorHAnsi" w:cs="Times New Roman"/>
        </w:rPr>
        <w:t>schvalování stanov svazku a jejich změn,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5" w:name="q3_2"/>
      <w:bookmarkEnd w:id="14"/>
      <w:r>
        <w:rPr>
          <w:rFonts w:asciiTheme="minorHAnsi" w:hAnsiTheme="minorHAnsi" w:cs="Times New Roman"/>
        </w:rPr>
        <w:t>rozhodování o každoročních členských příspěvcích,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6" w:name="q3_3"/>
      <w:bookmarkEnd w:id="15"/>
      <w:r>
        <w:rPr>
          <w:rFonts w:asciiTheme="minorHAnsi" w:hAnsiTheme="minorHAnsi" w:cs="Times New Roman"/>
        </w:rPr>
        <w:t>přijímání nových členů svazku,</w:t>
      </w:r>
    </w:p>
    <w:bookmarkEnd w:id="16"/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vylučování členů ze svazku,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7" w:name="a_volbastat_1"/>
      <w:r>
        <w:rPr>
          <w:rFonts w:asciiTheme="minorHAnsi" w:hAnsiTheme="minorHAnsi" w:cs="Times New Roman"/>
        </w:rPr>
        <w:t>volba a odvolávání členů statutárního orgánu,</w:t>
      </w:r>
    </w:p>
    <w:bookmarkEnd w:id="17"/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volba a odvolávání členů výkonného orgánu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8" w:name="a_volbakontrol_1"/>
      <w:r>
        <w:rPr>
          <w:rFonts w:asciiTheme="minorHAnsi" w:hAnsiTheme="minorHAnsi" w:cs="Times New Roman"/>
        </w:rPr>
        <w:t>volba a odvolávání členů kontrolního orgánu,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19" w:name="a_poradni_1"/>
      <w:bookmarkEnd w:id="18"/>
      <w:r>
        <w:rPr>
          <w:rFonts w:asciiTheme="minorHAnsi" w:hAnsiTheme="minorHAnsi" w:cs="Times New Roman"/>
        </w:rPr>
        <w:t>zřizování poradních orgánů (jmenování a odvolání jejich členů),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20" w:name="a_rozpocet_1"/>
      <w:bookmarkEnd w:id="19"/>
      <w:r>
        <w:rPr>
          <w:rFonts w:asciiTheme="minorHAnsi" w:hAnsiTheme="minorHAnsi" w:cs="Times New Roman"/>
        </w:rPr>
        <w:t>schvalování rozpočtu na následující kalendářní rok,</w:t>
      </w:r>
    </w:p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21" w:name="a_ucet_1"/>
      <w:bookmarkEnd w:id="20"/>
      <w:r>
        <w:rPr>
          <w:rFonts w:asciiTheme="minorHAnsi" w:hAnsiTheme="minorHAnsi" w:cs="Times New Roman"/>
        </w:rPr>
        <w:t>schvalování závěrečného účtu za uplynulý kalendářní rok,</w:t>
      </w:r>
    </w:p>
    <w:bookmarkEnd w:id="21"/>
    <w:p w:rsid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rozhodování o splynutí, sloučení, rozdělení a jiném zrušení svazku,</w:t>
      </w:r>
    </w:p>
    <w:p w:rsidR="009331A8" w:rsidRP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rozhodování o rozdělení zisku a způsobu </w:t>
      </w:r>
      <w:r>
        <w:t>úh</w:t>
      </w:r>
      <w:r w:rsidR="00DF68A0">
        <w:t>radu</w:t>
      </w:r>
      <w:r>
        <w:t xml:space="preserve"> případné ztráty za předcházející kalendářní rok,</w:t>
      </w:r>
    </w:p>
    <w:p w:rsidR="009331A8" w:rsidRPr="009331A8" w:rsidRDefault="009331A8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22" w:name="a_odmena_1"/>
      <w:r>
        <w:t>rozhodování o výši odměny pro členy jednotlivých orgánů svazku,</w:t>
      </w:r>
    </w:p>
    <w:p w:rsidR="00215840" w:rsidRDefault="00FA7267" w:rsidP="00215840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bookmarkStart w:id="23" w:name="a_rocni_zaverka_1"/>
      <w:bookmarkEnd w:id="22"/>
      <w:r>
        <w:t>schvalování roční účetní závěrky,</w:t>
      </w:r>
    </w:p>
    <w:bookmarkEnd w:id="23"/>
    <w:p w:rsidR="009579F5" w:rsidRPr="009331A8" w:rsidRDefault="009579F5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 w:rsidRPr="009331A8">
        <w:t>rozhodování o uložení úkolů jednotlivým orgánům svazku,</w:t>
      </w:r>
    </w:p>
    <w:p w:rsidR="009579F5" w:rsidRPr="00210843" w:rsidRDefault="009579F5" w:rsidP="009579F5">
      <w:pPr>
        <w:pStyle w:val="Odstavecseseznamem1"/>
        <w:numPr>
          <w:ilvl w:val="1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t xml:space="preserve">rozhodování o dalších záležitostech svazku, které si </w:t>
      </w:r>
      <w:r w:rsidR="00B7540D">
        <w:t>valná hromada</w:t>
      </w:r>
      <w:r>
        <w:t xml:space="preserve"> vyhradí</w:t>
      </w:r>
      <w:r w:rsidR="00FF7500">
        <w:rPr>
          <w:rFonts w:asciiTheme="minorHAnsi" w:hAnsiTheme="minorHAnsi" w:cs="Times New Roman"/>
        </w:rPr>
        <w:t>.</w:t>
      </w:r>
    </w:p>
    <w:p w:rsidR="009579F5" w:rsidRPr="00BB6120" w:rsidRDefault="00B7540D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 w:rsidRPr="00BB6120">
        <w:rPr>
          <w:rFonts w:asciiTheme="minorHAnsi" w:hAnsiTheme="minorHAnsi" w:cs="Times New Roman"/>
        </w:rPr>
        <w:t xml:space="preserve"> se schází podle potřeby, nejméně však jednou za 6 měsíců. Zasedání </w:t>
      </w:r>
      <w:r>
        <w:rPr>
          <w:rFonts w:asciiTheme="minorHAnsi" w:hAnsiTheme="minorHAnsi" w:cs="Times New Roman"/>
        </w:rPr>
        <w:t>valné hromady</w:t>
      </w:r>
      <w:r w:rsidR="009579F5" w:rsidRPr="00BB6120">
        <w:rPr>
          <w:rFonts w:asciiTheme="minorHAnsi" w:hAnsiTheme="minorHAnsi" w:cs="Times New Roman"/>
        </w:rPr>
        <w:t xml:space="preserve"> svolává a zpravidla řídí předseda. Pozvánka na </w:t>
      </w:r>
      <w:r w:rsidR="009579F5">
        <w:rPr>
          <w:rFonts w:asciiTheme="minorHAnsi" w:hAnsiTheme="minorHAnsi" w:cs="Times New Roman"/>
        </w:rPr>
        <w:t xml:space="preserve">zasedání </w:t>
      </w:r>
      <w:r>
        <w:rPr>
          <w:rFonts w:asciiTheme="minorHAnsi" w:hAnsiTheme="minorHAnsi" w:cs="Times New Roman"/>
        </w:rPr>
        <w:t>valné hromady</w:t>
      </w:r>
      <w:r w:rsidR="009579F5" w:rsidRPr="00BB6120">
        <w:rPr>
          <w:rFonts w:asciiTheme="minorHAnsi" w:hAnsiTheme="minorHAnsi" w:cs="Times New Roman"/>
        </w:rPr>
        <w:t xml:space="preserve"> spolu s programem, termínem a místem konání musí být </w:t>
      </w:r>
      <w:r w:rsidR="009579F5">
        <w:rPr>
          <w:rFonts w:asciiTheme="minorHAnsi" w:hAnsiTheme="minorHAnsi" w:cs="Times New Roman"/>
        </w:rPr>
        <w:t xml:space="preserve">v elektronické podobě </w:t>
      </w:r>
      <w:r w:rsidR="009579F5" w:rsidRPr="00BB6120">
        <w:rPr>
          <w:rFonts w:asciiTheme="minorHAnsi" w:hAnsiTheme="minorHAnsi" w:cs="Times New Roman"/>
        </w:rPr>
        <w:t xml:space="preserve">rozeslána členům </w:t>
      </w:r>
      <w:r w:rsidR="009579F5">
        <w:rPr>
          <w:rFonts w:asciiTheme="minorHAnsi" w:hAnsiTheme="minorHAnsi" w:cs="Times New Roman"/>
        </w:rPr>
        <w:t xml:space="preserve">svazku </w:t>
      </w:r>
      <w:r w:rsidR="009579F5" w:rsidRPr="00BB6120">
        <w:rPr>
          <w:rFonts w:asciiTheme="minorHAnsi" w:hAnsiTheme="minorHAnsi" w:cs="Times New Roman"/>
        </w:rPr>
        <w:t>minimálně 10 dní před konáním</w:t>
      </w:r>
      <w:r w:rsidR="009579F5">
        <w:rPr>
          <w:rFonts w:asciiTheme="minorHAnsi" w:hAnsiTheme="minorHAnsi" w:cs="Times New Roman"/>
        </w:rPr>
        <w:t xml:space="preserve"> zasedání</w:t>
      </w:r>
      <w:r w:rsidR="009579F5" w:rsidRPr="00BB6120">
        <w:rPr>
          <w:rFonts w:asciiTheme="minorHAnsi" w:hAnsiTheme="minorHAnsi" w:cs="Times New Roman"/>
        </w:rPr>
        <w:t xml:space="preserve">. Nejpozději ve stejné lhůtě </w:t>
      </w:r>
      <w:r>
        <w:rPr>
          <w:rFonts w:asciiTheme="minorHAnsi" w:hAnsiTheme="minorHAnsi" w:cs="Times New Roman"/>
        </w:rPr>
        <w:t>předseda</w:t>
      </w:r>
      <w:r w:rsidR="009579F5" w:rsidRPr="00BB6120">
        <w:rPr>
          <w:rFonts w:asciiTheme="minorHAnsi" w:hAnsiTheme="minorHAnsi" w:cs="Times New Roman"/>
        </w:rPr>
        <w:t xml:space="preserve"> zveřejní pozvánku na zasedání </w:t>
      </w:r>
      <w:r>
        <w:rPr>
          <w:rFonts w:asciiTheme="minorHAnsi" w:hAnsiTheme="minorHAnsi" w:cs="Times New Roman"/>
        </w:rPr>
        <w:t>valné hromady</w:t>
      </w:r>
      <w:r w:rsidR="009579F5" w:rsidRPr="00BB6120">
        <w:rPr>
          <w:rFonts w:asciiTheme="minorHAnsi" w:hAnsiTheme="minorHAnsi" w:cs="Times New Roman"/>
        </w:rPr>
        <w:t xml:space="preserve"> na</w:t>
      </w:r>
      <w:r w:rsidR="009579F5">
        <w:rPr>
          <w:rFonts w:asciiTheme="minorHAnsi" w:hAnsiTheme="minorHAnsi" w:cs="Times New Roman"/>
        </w:rPr>
        <w:t xml:space="preserve"> internetových stránkách svazku</w:t>
      </w:r>
      <w:r w:rsidR="009579F5" w:rsidRPr="00BB6120">
        <w:rPr>
          <w:rFonts w:asciiTheme="minorHAnsi" w:hAnsiTheme="minorHAnsi" w:cs="Times New Roman"/>
        </w:rPr>
        <w:t>.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Předseda je povinen svolat 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>, požádá-li o to alespoň jedna třetina členů svazku</w:t>
      </w:r>
      <w:bookmarkStart w:id="24" w:name="kontrolni_smazat_4"/>
      <w:r>
        <w:rPr>
          <w:rFonts w:asciiTheme="minorHAnsi" w:hAnsiTheme="minorHAnsi" w:cs="Times New Roman"/>
        </w:rPr>
        <w:t xml:space="preserve"> nebo kontrolní komise,</w:t>
      </w:r>
      <w:bookmarkEnd w:id="24"/>
      <w:r>
        <w:rPr>
          <w:rFonts w:asciiTheme="minorHAnsi" w:hAnsiTheme="minorHAnsi" w:cs="Times New Roman"/>
        </w:rPr>
        <w:t xml:space="preserve"> a to do 14 dnů ode dne, kdy mu byla taková žádost doručena. Nesvolá-li předseda zasedání </w:t>
      </w:r>
      <w:r w:rsidR="00B7540D">
        <w:rPr>
          <w:rFonts w:asciiTheme="minorHAnsi" w:hAnsiTheme="minorHAnsi" w:cs="Times New Roman"/>
        </w:rPr>
        <w:t>valné hromady</w:t>
      </w:r>
      <w:r w:rsidRPr="00F46A8F">
        <w:rPr>
          <w:rFonts w:asciiTheme="minorHAnsi" w:eastAsiaTheme="minorHAnsi" w:hAnsiTheme="minorHAnsi" w:cs="Times New Roman"/>
          <w:kern w:val="0"/>
          <w:lang w:eastAsia="en-US"/>
        </w:rPr>
        <w:t xml:space="preserve"> </w:t>
      </w:r>
      <w:r w:rsidRPr="00F46A8F">
        <w:rPr>
          <w:rFonts w:asciiTheme="minorHAnsi" w:hAnsiTheme="minorHAnsi" w:cs="Times New Roman"/>
        </w:rPr>
        <w:t>v této lhůtě</w:t>
      </w:r>
      <w:r>
        <w:rPr>
          <w:rFonts w:asciiTheme="minorHAnsi" w:hAnsiTheme="minorHAnsi" w:cs="Times New Roman"/>
        </w:rPr>
        <w:t xml:space="preserve">, učiní tak do 7 dnů jiný člen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>, a to na náklady svazku.</w:t>
      </w:r>
    </w:p>
    <w:p w:rsidR="009579F5" w:rsidRPr="00872854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svazku je veřejné. Členové svazku informují</w:t>
      </w:r>
      <w:r w:rsidRPr="00321895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veřejnost </w:t>
      </w:r>
      <w:r w:rsidRPr="00321895">
        <w:rPr>
          <w:rFonts w:asciiTheme="minorHAnsi" w:hAnsiTheme="minorHAnsi" w:cs="Times New Roman"/>
        </w:rPr>
        <w:t xml:space="preserve">o místě, době a navrženém programu připravovaného 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alespoň 7 dní před zasedáním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způsobem </w:t>
      </w:r>
      <w:r w:rsidRPr="00321895">
        <w:rPr>
          <w:rFonts w:asciiTheme="minorHAnsi" w:hAnsiTheme="minorHAnsi" w:cs="Times New Roman"/>
        </w:rPr>
        <w:t>v místě obvyklým.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Návrh programu jednání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zpracovává a členské schůzi předkládá předseda svazku.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 w:rsidRPr="00B94B3D">
        <w:rPr>
          <w:rFonts w:asciiTheme="minorHAnsi" w:hAnsiTheme="minorHAnsi" w:cs="Times New Roman"/>
        </w:rPr>
        <w:t xml:space="preserve">Právo předkládat návrhy k zařazení na pořad jednání připravovaného 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mají jednotliví členové a orgány svazku</w:t>
      </w:r>
      <w:r w:rsidRPr="00B94B3D">
        <w:rPr>
          <w:rFonts w:asciiTheme="minorHAnsi" w:hAnsiTheme="minorHAnsi" w:cs="Times New Roman"/>
        </w:rPr>
        <w:t>.</w:t>
      </w:r>
    </w:p>
    <w:p w:rsidR="009579F5" w:rsidRDefault="00B7540D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>
        <w:rPr>
          <w:rFonts w:asciiTheme="minorHAnsi" w:hAnsiTheme="minorHAnsi" w:cs="Times New Roman"/>
        </w:rPr>
        <w:t xml:space="preserve"> je schopna</w:t>
      </w:r>
      <w:r w:rsidR="009579F5" w:rsidRPr="00640C80">
        <w:rPr>
          <w:rFonts w:asciiTheme="minorHAnsi" w:hAnsiTheme="minorHAnsi" w:cs="Times New Roman"/>
        </w:rPr>
        <w:t xml:space="preserve"> se usnášet, je-li přítomna</w:t>
      </w:r>
      <w:r w:rsidR="009579F5">
        <w:rPr>
          <w:rFonts w:asciiTheme="minorHAnsi" w:hAnsiTheme="minorHAnsi" w:cs="Times New Roman"/>
        </w:rPr>
        <w:t xml:space="preserve"> nadpoloviční většina všech </w:t>
      </w:r>
      <w:r w:rsidR="009579F5" w:rsidRPr="00640C80">
        <w:rPr>
          <w:rFonts w:asciiTheme="minorHAnsi" w:hAnsiTheme="minorHAnsi" w:cs="Times New Roman"/>
        </w:rPr>
        <w:t>členů</w:t>
      </w:r>
      <w:r w:rsidR="009579F5">
        <w:rPr>
          <w:rFonts w:asciiTheme="minorHAnsi" w:hAnsiTheme="minorHAnsi" w:cs="Times New Roman"/>
        </w:rPr>
        <w:t xml:space="preserve"> svazku</w:t>
      </w:r>
      <w:r w:rsidR="009579F5">
        <w:rPr>
          <w:rFonts w:cs="Times New Roman"/>
        </w:rPr>
        <w:t>.</w:t>
      </w:r>
      <w:r w:rsidR="009579F5" w:rsidRPr="00640C80">
        <w:rPr>
          <w:rFonts w:asciiTheme="minorHAnsi" w:hAnsiTheme="minorHAnsi" w:cs="Times New Roman"/>
        </w:rPr>
        <w:t xml:space="preserve"> </w:t>
      </w:r>
    </w:p>
    <w:p w:rsidR="009579F5" w:rsidRPr="00660080" w:rsidRDefault="00B7540D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 rozhoduje prostou většinou počítanou ze zúčastněných členů svazku</w:t>
      </w:r>
      <w:r w:rsidR="009579F5" w:rsidRPr="00660080">
        <w:rPr>
          <w:rFonts w:cs="Times New Roman"/>
        </w:rPr>
        <w:t>.</w:t>
      </w:r>
      <w:r w:rsidR="00660080">
        <w:rPr>
          <w:rFonts w:cs="Times New Roman"/>
        </w:rPr>
        <w:t xml:space="preserve"> </w:t>
      </w:r>
    </w:p>
    <w:p w:rsidR="009579F5" w:rsidRPr="00A31DE3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 w:rsidRPr="00A31DE3">
        <w:rPr>
          <w:rFonts w:asciiTheme="minorHAnsi" w:hAnsiTheme="minorHAnsi" w:cs="Times New Roman"/>
        </w:rPr>
        <w:t xml:space="preserve">Není-li </w:t>
      </w:r>
      <w:r w:rsidR="00B7540D">
        <w:rPr>
          <w:rFonts w:asciiTheme="minorHAnsi" w:hAnsiTheme="minorHAnsi" w:cs="Times New Roman"/>
        </w:rPr>
        <w:t>valná hromada</w:t>
      </w:r>
      <w:r w:rsidRPr="00A31DE3">
        <w:rPr>
          <w:rFonts w:asciiTheme="minorHAnsi" w:hAnsiTheme="minorHAnsi" w:cs="Times New Roman"/>
        </w:rPr>
        <w:t xml:space="preserve"> usnášeníschopná, ukončí předseda zasedání </w:t>
      </w:r>
      <w:r w:rsidR="00B7540D">
        <w:rPr>
          <w:rFonts w:asciiTheme="minorHAnsi" w:hAnsiTheme="minorHAnsi" w:cs="Times New Roman"/>
        </w:rPr>
        <w:t>valné hromady</w:t>
      </w:r>
      <w:r w:rsidRPr="00A31DE3">
        <w:rPr>
          <w:rFonts w:asciiTheme="minorHAnsi" w:hAnsiTheme="minorHAnsi" w:cs="Times New Roman"/>
        </w:rPr>
        <w:t xml:space="preserve"> a pořídí o tom zápis. Předseda následně svolá náhradní </w:t>
      </w:r>
      <w:r w:rsidR="00B7540D">
        <w:rPr>
          <w:rFonts w:asciiTheme="minorHAnsi" w:hAnsiTheme="minorHAnsi" w:cs="Times New Roman"/>
        </w:rPr>
        <w:t>valnou hromadu</w:t>
      </w:r>
      <w:r w:rsidRPr="00A31DE3">
        <w:rPr>
          <w:rFonts w:asciiTheme="minorHAnsi" w:hAnsiTheme="minorHAnsi" w:cs="Times New Roman"/>
        </w:rPr>
        <w:t xml:space="preserve"> se shodným programem</w:t>
      </w:r>
      <w:r>
        <w:rPr>
          <w:rFonts w:asciiTheme="minorHAnsi" w:hAnsiTheme="minorHAnsi" w:cs="Times New Roman"/>
        </w:rPr>
        <w:t xml:space="preserve">, a to </w:t>
      </w:r>
      <w:r>
        <w:rPr>
          <w:rFonts w:asciiTheme="minorHAnsi" w:hAnsiTheme="minorHAnsi" w:cs="Times New Roman"/>
        </w:rPr>
        <w:lastRenderedPageBreak/>
        <w:t>písemnou pozvánkou rozeslanou členům svazku</w:t>
      </w:r>
      <w:r w:rsidRPr="00A31DE3">
        <w:rPr>
          <w:rFonts w:asciiTheme="minorHAnsi" w:hAnsiTheme="minorHAnsi" w:cs="Times New Roman"/>
        </w:rPr>
        <w:t xml:space="preserve"> nejpozději </w:t>
      </w:r>
      <w:r>
        <w:rPr>
          <w:rFonts w:asciiTheme="minorHAnsi" w:hAnsiTheme="minorHAnsi" w:cs="Times New Roman"/>
        </w:rPr>
        <w:t xml:space="preserve">do </w:t>
      </w:r>
      <w:r w:rsidRPr="00A31DE3">
        <w:rPr>
          <w:rFonts w:asciiTheme="minorHAnsi" w:hAnsiTheme="minorHAnsi" w:cs="Times New Roman"/>
        </w:rPr>
        <w:t xml:space="preserve">7 dnů ode dne, na který byla svolána původní </w:t>
      </w:r>
      <w:r w:rsidR="00B7540D">
        <w:rPr>
          <w:rFonts w:asciiTheme="minorHAnsi" w:hAnsiTheme="minorHAnsi" w:cs="Times New Roman"/>
        </w:rPr>
        <w:t>valná hromada</w:t>
      </w:r>
      <w:r>
        <w:rPr>
          <w:rFonts w:asciiTheme="minorHAnsi" w:hAnsiTheme="minorHAnsi" w:cs="Times New Roman"/>
        </w:rPr>
        <w:t>. N</w:t>
      </w:r>
      <w:r w:rsidRPr="00A31DE3">
        <w:rPr>
          <w:rFonts w:asciiTheme="minorHAnsi" w:hAnsiTheme="minorHAnsi" w:cs="Times New Roman"/>
        </w:rPr>
        <w:t xml:space="preserve">áhradní </w:t>
      </w:r>
      <w:r w:rsidR="00B7540D">
        <w:rPr>
          <w:rFonts w:asciiTheme="minorHAnsi" w:hAnsiTheme="minorHAnsi" w:cs="Times New Roman"/>
        </w:rPr>
        <w:t>valná hromada</w:t>
      </w:r>
      <w:r w:rsidRPr="00A31DE3">
        <w:rPr>
          <w:rFonts w:asciiTheme="minorHAnsi" w:hAnsiTheme="minorHAnsi" w:cs="Times New Roman"/>
        </w:rPr>
        <w:t xml:space="preserve"> se musí konat nejpozději do 14 dnů ode dne, na který byla svolána původní </w:t>
      </w:r>
      <w:r w:rsidR="00B7540D">
        <w:rPr>
          <w:rFonts w:asciiTheme="minorHAnsi" w:hAnsiTheme="minorHAnsi" w:cs="Times New Roman"/>
        </w:rPr>
        <w:t>valná hromada</w:t>
      </w:r>
      <w:r w:rsidRPr="00A31DE3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Nesvolá-li náhradní </w:t>
      </w:r>
      <w:r w:rsidR="00B7540D">
        <w:rPr>
          <w:rFonts w:asciiTheme="minorHAnsi" w:hAnsiTheme="minorHAnsi" w:cs="Times New Roman"/>
        </w:rPr>
        <w:t>valnou hromadu</w:t>
      </w:r>
      <w:r>
        <w:rPr>
          <w:rFonts w:asciiTheme="minorHAnsi" w:hAnsiTheme="minorHAnsi" w:cs="Times New Roman"/>
        </w:rPr>
        <w:t xml:space="preserve"> předseda, je tak oprávněn učinit kterýkoli z členů svazku.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</w:t>
      </w:r>
      <w:r w:rsidRPr="00A31DE3">
        <w:rPr>
          <w:rFonts w:asciiTheme="minorHAnsi" w:hAnsiTheme="minorHAnsi" w:cs="Times New Roman"/>
        </w:rPr>
        <w:t xml:space="preserve">áhradní </w:t>
      </w:r>
      <w:r w:rsidR="00B7540D">
        <w:rPr>
          <w:rFonts w:asciiTheme="minorHAnsi" w:hAnsiTheme="minorHAnsi" w:cs="Times New Roman"/>
        </w:rPr>
        <w:t>valná hromada</w:t>
      </w:r>
      <w:r w:rsidRPr="00A31DE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je </w:t>
      </w:r>
      <w:r w:rsidRPr="00A31DE3">
        <w:rPr>
          <w:rFonts w:asciiTheme="minorHAnsi" w:hAnsiTheme="minorHAnsi" w:cs="Times New Roman"/>
        </w:rPr>
        <w:t>usnášeníschopn</w:t>
      </w:r>
      <w:r>
        <w:rPr>
          <w:rFonts w:asciiTheme="minorHAnsi" w:hAnsiTheme="minorHAnsi" w:cs="Times New Roman"/>
        </w:rPr>
        <w:t>á bez ohledu na počet přítomných členů svazku.</w:t>
      </w:r>
      <w:r w:rsidRPr="004031E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K přijetí usnesení náhradní </w:t>
      </w:r>
      <w:r w:rsidR="00B7540D">
        <w:rPr>
          <w:rFonts w:asciiTheme="minorHAnsi" w:hAnsiTheme="minorHAnsi" w:cs="Times New Roman"/>
        </w:rPr>
        <w:t>valnou hromadou</w:t>
      </w:r>
      <w:r>
        <w:rPr>
          <w:rFonts w:asciiTheme="minorHAnsi" w:hAnsiTheme="minorHAnsi" w:cs="Times New Roman"/>
        </w:rPr>
        <w:t xml:space="preserve"> postačuje</w:t>
      </w:r>
      <w:r w:rsidRPr="004031E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souhlas nadpoloviční většiny </w:t>
      </w:r>
      <w:r w:rsidR="00DF2D9D">
        <w:rPr>
          <w:rFonts w:asciiTheme="minorHAnsi" w:hAnsiTheme="minorHAnsi" w:cs="Times New Roman"/>
        </w:rPr>
        <w:t xml:space="preserve">přítomných </w:t>
      </w:r>
      <w:r>
        <w:rPr>
          <w:rFonts w:asciiTheme="minorHAnsi" w:hAnsiTheme="minorHAnsi" w:cs="Times New Roman"/>
        </w:rPr>
        <w:t xml:space="preserve">členů svazku. </w:t>
      </w:r>
      <w:r w:rsidRPr="00A31DE3">
        <w:rPr>
          <w:rFonts w:asciiTheme="minorHAnsi" w:hAnsiTheme="minorHAnsi" w:cs="Times New Roman"/>
        </w:rPr>
        <w:t xml:space="preserve">Na zasedání náhradní </w:t>
      </w:r>
      <w:r w:rsidR="00B7540D">
        <w:rPr>
          <w:rFonts w:asciiTheme="minorHAnsi" w:hAnsiTheme="minorHAnsi" w:cs="Times New Roman"/>
        </w:rPr>
        <w:t>valné hromady</w:t>
      </w:r>
      <w:r w:rsidRPr="00A31DE3">
        <w:rPr>
          <w:rFonts w:asciiTheme="minorHAnsi" w:hAnsiTheme="minorHAnsi" w:cs="Times New Roman"/>
        </w:rPr>
        <w:t xml:space="preserve"> nemůže být zařazen nový bod programu.</w:t>
      </w:r>
      <w:r>
        <w:rPr>
          <w:rFonts w:asciiTheme="minorHAnsi" w:hAnsiTheme="minorHAnsi" w:cs="Times New Roman"/>
        </w:rPr>
        <w:t xml:space="preserve"> 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O průběhu 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 se pořizuje zápis, </w:t>
      </w:r>
      <w:r w:rsidRPr="00C82CE3">
        <w:rPr>
          <w:rFonts w:asciiTheme="minorHAnsi" w:hAnsiTheme="minorHAnsi" w:cs="Times New Roman"/>
        </w:rPr>
        <w:t xml:space="preserve">který podepisuje </w:t>
      </w:r>
      <w:r>
        <w:rPr>
          <w:rFonts w:asciiTheme="minorHAnsi" w:hAnsiTheme="minorHAnsi" w:cs="Times New Roman"/>
        </w:rPr>
        <w:t>předseda</w:t>
      </w:r>
      <w:r w:rsidRPr="00C82CE3">
        <w:rPr>
          <w:rFonts w:asciiTheme="minorHAnsi" w:hAnsiTheme="minorHAnsi" w:cs="Times New Roman"/>
        </w:rPr>
        <w:t xml:space="preserve"> a určení ověřovatelé.</w:t>
      </w:r>
      <w:r>
        <w:rPr>
          <w:rFonts w:asciiTheme="minorHAnsi" w:hAnsiTheme="minorHAnsi" w:cs="Times New Roman"/>
        </w:rPr>
        <w:t xml:space="preserve"> Ověřovatelé zápisu jsou voleni vždy na začátku zasedání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 xml:space="preserve">, přičemž návrh na ověřovatele předkládá předseda. </w:t>
      </w:r>
      <w:r w:rsidRPr="00890331">
        <w:rPr>
          <w:rFonts w:asciiTheme="minorHAnsi" w:hAnsiTheme="minorHAnsi" w:cs="Times New Roman"/>
        </w:rPr>
        <w:t>V zápise se v</w:t>
      </w:r>
      <w:r>
        <w:rPr>
          <w:rFonts w:asciiTheme="minorHAnsi" w:hAnsiTheme="minorHAnsi" w:cs="Times New Roman"/>
        </w:rPr>
        <w:t>ždy uvede počet přítomných členů svazku</w:t>
      </w:r>
      <w:r w:rsidRPr="00890331">
        <w:rPr>
          <w:rFonts w:asciiTheme="minorHAnsi" w:hAnsiTheme="minorHAnsi" w:cs="Times New Roman"/>
        </w:rPr>
        <w:t>, schválený p</w:t>
      </w:r>
      <w:r>
        <w:rPr>
          <w:rFonts w:asciiTheme="minorHAnsi" w:hAnsiTheme="minorHAnsi" w:cs="Times New Roman"/>
        </w:rPr>
        <w:t xml:space="preserve">ořad jednání </w:t>
      </w:r>
      <w:r w:rsidR="00B7540D">
        <w:rPr>
          <w:rFonts w:asciiTheme="minorHAnsi" w:hAnsiTheme="minorHAnsi" w:cs="Times New Roman"/>
        </w:rPr>
        <w:t>valné hromady</w:t>
      </w:r>
      <w:r w:rsidRPr="00890331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 xml:space="preserve">stručný </w:t>
      </w:r>
      <w:r w:rsidRPr="00890331">
        <w:rPr>
          <w:rFonts w:asciiTheme="minorHAnsi" w:hAnsiTheme="minorHAnsi" w:cs="Times New Roman"/>
        </w:rPr>
        <w:t>průběh</w:t>
      </w:r>
      <w:r>
        <w:rPr>
          <w:rFonts w:asciiTheme="minorHAnsi" w:hAnsiTheme="minorHAnsi" w:cs="Times New Roman"/>
        </w:rPr>
        <w:t xml:space="preserve"> diskuze,</w:t>
      </w:r>
      <w:r w:rsidRPr="00890331">
        <w:rPr>
          <w:rFonts w:asciiTheme="minorHAnsi" w:hAnsiTheme="minorHAnsi" w:cs="Times New Roman"/>
        </w:rPr>
        <w:t xml:space="preserve"> výsledek hlasování a přijatá usnesení.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 w:rsidRPr="003008B9">
        <w:rPr>
          <w:rFonts w:asciiTheme="minorHAnsi" w:hAnsiTheme="minorHAnsi" w:cs="Times New Roman"/>
        </w:rPr>
        <w:t xml:space="preserve">Zápis, který </w:t>
      </w:r>
      <w:r>
        <w:rPr>
          <w:rFonts w:asciiTheme="minorHAnsi" w:hAnsiTheme="minorHAnsi" w:cs="Times New Roman"/>
        </w:rPr>
        <w:t xml:space="preserve">musí být </w:t>
      </w:r>
      <w:r w:rsidRPr="003008B9">
        <w:rPr>
          <w:rFonts w:asciiTheme="minorHAnsi" w:hAnsiTheme="minorHAnsi" w:cs="Times New Roman"/>
        </w:rPr>
        <w:t>poří</w:t>
      </w:r>
      <w:r>
        <w:rPr>
          <w:rFonts w:asciiTheme="minorHAnsi" w:hAnsiTheme="minorHAnsi" w:cs="Times New Roman"/>
        </w:rPr>
        <w:t>zen</w:t>
      </w:r>
      <w:r w:rsidRPr="003008B9">
        <w:rPr>
          <w:rFonts w:asciiTheme="minorHAnsi" w:hAnsiTheme="minorHAnsi" w:cs="Times New Roman"/>
        </w:rPr>
        <w:t xml:space="preserve"> do 10 dnů po skončení </w:t>
      </w:r>
      <w:r w:rsidR="00B7540D">
        <w:rPr>
          <w:rFonts w:asciiTheme="minorHAnsi" w:hAnsiTheme="minorHAnsi" w:cs="Times New Roman"/>
        </w:rPr>
        <w:t>valné hromady</w:t>
      </w:r>
      <w:r w:rsidRPr="003008B9">
        <w:rPr>
          <w:rFonts w:asciiTheme="minorHAnsi" w:hAnsiTheme="minorHAnsi" w:cs="Times New Roman"/>
        </w:rPr>
        <w:t>, musí být uložen</w:t>
      </w:r>
      <w:r>
        <w:rPr>
          <w:rFonts w:asciiTheme="minorHAnsi" w:hAnsiTheme="minorHAnsi" w:cs="Times New Roman"/>
        </w:rPr>
        <w:t xml:space="preserve"> k nahlédnutí veřejnosti v sídle svazku a v sídlech členů svazku; zároveň jej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ve stejné lhůtě zveřejní na internetových stránkách svazku.</w:t>
      </w:r>
      <w:r w:rsidRPr="003008B9">
        <w:rPr>
          <w:rFonts w:asciiTheme="minorHAnsi" w:hAnsiTheme="minorHAnsi" w:cs="Times New Roman"/>
        </w:rPr>
        <w:t xml:space="preserve">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zápis také rozešle v elektronické podobě všem členům svazku. </w:t>
      </w:r>
    </w:p>
    <w:p w:rsidR="009579F5" w:rsidRDefault="009579F5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Člen, který se zúčastnil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>, může proti zápisu ze zasedání podat námitky, a to ve lhůtě 10 dnů ode dne, kdy mu byl zápis v elektronické podobě doručen. O námitkách člena svazku</w:t>
      </w:r>
      <w:r w:rsidRPr="003008B9">
        <w:rPr>
          <w:rFonts w:asciiTheme="minorHAnsi" w:hAnsiTheme="minorHAnsi" w:cs="Times New Roman"/>
        </w:rPr>
        <w:t xml:space="preserve"> proti zápisu</w:t>
      </w:r>
      <w:r>
        <w:rPr>
          <w:rFonts w:asciiTheme="minorHAnsi" w:hAnsiTheme="minorHAnsi" w:cs="Times New Roman"/>
        </w:rPr>
        <w:t xml:space="preserve"> se</w:t>
      </w:r>
      <w:r w:rsidRPr="003008B9">
        <w:rPr>
          <w:rFonts w:asciiTheme="minorHAnsi" w:hAnsiTheme="minorHAnsi" w:cs="Times New Roman"/>
        </w:rPr>
        <w:t xml:space="preserve"> rozhodne</w:t>
      </w:r>
      <w:r>
        <w:rPr>
          <w:rFonts w:asciiTheme="minorHAnsi" w:hAnsiTheme="minorHAnsi" w:cs="Times New Roman"/>
        </w:rPr>
        <w:t xml:space="preserve"> na</w:t>
      </w:r>
      <w:r w:rsidRPr="003008B9">
        <w:rPr>
          <w:rFonts w:asciiTheme="minorHAnsi" w:hAnsiTheme="minorHAnsi" w:cs="Times New Roman"/>
        </w:rPr>
        <w:t xml:space="preserve"> nejbližší</w:t>
      </w:r>
      <w:r>
        <w:rPr>
          <w:rFonts w:asciiTheme="minorHAnsi" w:hAnsiTheme="minorHAnsi" w:cs="Times New Roman"/>
        </w:rPr>
        <w:t>m</w:t>
      </w:r>
      <w:r w:rsidRPr="003008B9">
        <w:rPr>
          <w:rFonts w:asciiTheme="minorHAnsi" w:hAnsiTheme="minorHAnsi" w:cs="Times New Roman"/>
        </w:rPr>
        <w:t xml:space="preserve"> zasedání </w:t>
      </w:r>
      <w:r w:rsidR="00B7540D">
        <w:rPr>
          <w:rFonts w:asciiTheme="minorHAnsi" w:hAnsiTheme="minorHAnsi" w:cs="Times New Roman"/>
        </w:rPr>
        <w:t>valné hromady</w:t>
      </w:r>
      <w:r w:rsidRPr="003008B9">
        <w:rPr>
          <w:rFonts w:asciiTheme="minorHAnsi" w:hAnsiTheme="minorHAnsi" w:cs="Times New Roman"/>
        </w:rPr>
        <w:t>.</w:t>
      </w:r>
    </w:p>
    <w:p w:rsidR="009579F5" w:rsidRPr="009A759D" w:rsidRDefault="00B7540D" w:rsidP="009579F5">
      <w:pPr>
        <w:pStyle w:val="Odstavecseseznamem1"/>
        <w:numPr>
          <w:ilvl w:val="0"/>
          <w:numId w:val="10"/>
        </w:numPr>
        <w:spacing w:after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>
        <w:rPr>
          <w:rFonts w:asciiTheme="minorHAnsi" w:hAnsiTheme="minorHAnsi" w:cs="Times New Roman"/>
        </w:rPr>
        <w:t xml:space="preserve"> může přijmout podrobnější pravidla pro své jednání v</w:t>
      </w:r>
      <w:r w:rsidR="009579F5" w:rsidRPr="00890331">
        <w:rPr>
          <w:rFonts w:asciiTheme="minorHAnsi" w:hAnsiTheme="minorHAnsi" w:cs="Times New Roman"/>
        </w:rPr>
        <w:t xml:space="preserve"> jednací</w:t>
      </w:r>
      <w:r w:rsidR="009579F5">
        <w:rPr>
          <w:rFonts w:asciiTheme="minorHAnsi" w:hAnsiTheme="minorHAnsi" w:cs="Times New Roman"/>
        </w:rPr>
        <w:t>m</w:t>
      </w:r>
      <w:r w:rsidR="009579F5" w:rsidRPr="00890331">
        <w:rPr>
          <w:rFonts w:asciiTheme="minorHAnsi" w:hAnsiTheme="minorHAnsi" w:cs="Times New Roman"/>
        </w:rPr>
        <w:t xml:space="preserve"> řád</w:t>
      </w:r>
      <w:r w:rsidR="009579F5">
        <w:rPr>
          <w:rFonts w:asciiTheme="minorHAnsi" w:hAnsiTheme="minorHAnsi" w:cs="Times New Roman"/>
        </w:rPr>
        <w:t>u.</w:t>
      </w:r>
      <w:r w:rsidR="009579F5" w:rsidRPr="00890331">
        <w:rPr>
          <w:rFonts w:asciiTheme="minorHAnsi" w:hAnsiTheme="minorHAnsi" w:cs="Times New Roman"/>
        </w:rPr>
        <w:t xml:space="preserve"> </w:t>
      </w:r>
      <w:r w:rsidR="009579F5" w:rsidRPr="009A759D">
        <w:rPr>
          <w:rFonts w:asciiTheme="minorHAnsi" w:hAnsiTheme="minorHAnsi" w:cs="Times New Roman"/>
        </w:rPr>
        <w:t xml:space="preserve"> </w:t>
      </w:r>
    </w:p>
    <w:p w:rsidR="009579F5" w:rsidRDefault="00DF68A0" w:rsidP="00DD197C">
      <w:pPr>
        <w:pStyle w:val="Nadpis1"/>
      </w:pPr>
      <w:r>
        <w:t>Výbor</w:t>
      </w:r>
    </w:p>
    <w:p w:rsidR="009579F5" w:rsidRPr="003D2F6D" w:rsidRDefault="00DF68A0" w:rsidP="000B2EA8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Výbor</w:t>
      </w:r>
      <w:r w:rsidR="009579F5">
        <w:rPr>
          <w:rFonts w:asciiTheme="minorHAnsi" w:hAnsiTheme="minorHAnsi" w:cs="Times New Roman"/>
          <w:color w:val="000000"/>
        </w:rPr>
        <w:t xml:space="preserve"> je výkonným orgánem svazku.</w:t>
      </w:r>
      <w:r w:rsidR="009579F5" w:rsidRPr="009A759D">
        <w:rPr>
          <w:bCs/>
        </w:rPr>
        <w:t xml:space="preserve"> </w:t>
      </w:r>
      <w:r w:rsidR="009579F5" w:rsidRPr="000A4F4E">
        <w:rPr>
          <w:bCs/>
        </w:rPr>
        <w:t xml:space="preserve">Má </w:t>
      </w:r>
      <w:r w:rsidR="00DF2D9D">
        <w:rPr>
          <w:bCs/>
        </w:rPr>
        <w:t>5</w:t>
      </w:r>
      <w:r w:rsidR="009579F5" w:rsidRPr="000A4F4E">
        <w:rPr>
          <w:bCs/>
        </w:rPr>
        <w:t xml:space="preserve"> členů</w:t>
      </w:r>
      <w:bookmarkStart w:id="25" w:name="q20"/>
      <w:bookmarkEnd w:id="25"/>
      <w:r w:rsidR="00AA54A2" w:rsidRPr="00F627FC">
        <w:rPr>
          <w:bCs/>
        </w:rPr>
        <w:t>.</w:t>
      </w:r>
      <w:r w:rsidR="009579F5">
        <w:rPr>
          <w:bCs/>
        </w:rPr>
        <w:t xml:space="preserve"> </w:t>
      </w:r>
      <w:bookmarkStart w:id="26" w:name="q17"/>
      <w:r w:rsidR="000B2EA8" w:rsidRPr="000B2EA8">
        <w:rPr>
          <w:bCs/>
        </w:rPr>
        <w:t xml:space="preserve">Členové jsou voleni na dobu určitou do ukončení hlasování v nejbližším termínu řádných komunálních voleb; </w:t>
      </w:r>
      <w:bookmarkEnd w:id="26"/>
      <w:r w:rsidR="009579F5" w:rsidRPr="000A4F4E">
        <w:rPr>
          <w:bCs/>
        </w:rPr>
        <w:t>opak</w:t>
      </w:r>
      <w:r w:rsidR="009579F5">
        <w:rPr>
          <w:bCs/>
        </w:rPr>
        <w:t xml:space="preserve">ované zvolení je možné. Členem </w:t>
      </w:r>
      <w:r>
        <w:rPr>
          <w:bCs/>
        </w:rPr>
        <w:t>výboru</w:t>
      </w:r>
      <w:r w:rsidR="009579F5">
        <w:rPr>
          <w:bCs/>
        </w:rPr>
        <w:t xml:space="preserve"> </w:t>
      </w:r>
      <w:r w:rsidR="00F32FDE">
        <w:rPr>
          <w:bCs/>
        </w:rPr>
        <w:t>může být jen člen zastupitelstva členské obce</w:t>
      </w:r>
      <w:r w:rsidR="009579F5">
        <w:rPr>
          <w:bCs/>
        </w:rPr>
        <w:t xml:space="preserve">. </w:t>
      </w:r>
      <w:r w:rsidR="009579F5" w:rsidRPr="000A4F4E">
        <w:rPr>
          <w:bCs/>
        </w:rPr>
        <w:t xml:space="preserve">Funkce člena </w:t>
      </w:r>
      <w:r>
        <w:rPr>
          <w:bCs/>
        </w:rPr>
        <w:t>výboru</w:t>
      </w:r>
      <w:r w:rsidR="009579F5" w:rsidRPr="000A4F4E">
        <w:rPr>
          <w:bCs/>
        </w:rPr>
        <w:t xml:space="preserve"> je neslučitelná s výkonem funkce </w:t>
      </w:r>
      <w:r w:rsidR="009579F5">
        <w:rPr>
          <w:bCs/>
        </w:rPr>
        <w:t>člena jiného orgánu</w:t>
      </w:r>
      <w:r w:rsidR="009579F5" w:rsidRPr="000A4F4E">
        <w:rPr>
          <w:bCs/>
        </w:rPr>
        <w:t xml:space="preserve"> s</w:t>
      </w:r>
      <w:r w:rsidR="009579F5">
        <w:rPr>
          <w:bCs/>
        </w:rPr>
        <w:t>vazku, s výjimkou předsedy</w:t>
      </w:r>
      <w:r w:rsidR="00F32FDE">
        <w:rPr>
          <w:bCs/>
        </w:rPr>
        <w:t xml:space="preserve"> a místopředsedy</w:t>
      </w:r>
      <w:r w:rsidR="00B76577">
        <w:rPr>
          <w:bCs/>
        </w:rPr>
        <w:t>, kte</w:t>
      </w:r>
      <w:r w:rsidR="00F32FDE">
        <w:rPr>
          <w:bCs/>
        </w:rPr>
        <w:t>ří</w:t>
      </w:r>
      <w:r w:rsidR="009579F5">
        <w:rPr>
          <w:bCs/>
        </w:rPr>
        <w:t xml:space="preserve"> j</w:t>
      </w:r>
      <w:r w:rsidR="00F32FDE">
        <w:rPr>
          <w:bCs/>
        </w:rPr>
        <w:t>sou</w:t>
      </w:r>
      <w:r w:rsidR="009579F5">
        <w:rPr>
          <w:bCs/>
        </w:rPr>
        <w:t xml:space="preserve"> zároveň člen</w:t>
      </w:r>
      <w:r w:rsidR="00B76577">
        <w:rPr>
          <w:bCs/>
        </w:rPr>
        <w:t>em</w:t>
      </w:r>
      <w:r w:rsidR="009579F5">
        <w:rPr>
          <w:bCs/>
        </w:rPr>
        <w:t xml:space="preserve"> </w:t>
      </w:r>
      <w:r>
        <w:rPr>
          <w:bCs/>
        </w:rPr>
        <w:t>výboru</w:t>
      </w:r>
      <w:r w:rsidR="009579F5">
        <w:rPr>
          <w:bCs/>
        </w:rPr>
        <w:t>. Člen</w:t>
      </w:r>
      <w:r w:rsidR="009579F5">
        <w:t xml:space="preserve"> </w:t>
      </w:r>
      <w:r>
        <w:t>výboru</w:t>
      </w:r>
      <w:r w:rsidR="009579F5">
        <w:t xml:space="preserve"> vykonává funkci vždy osobně</w:t>
      </w:r>
      <w:r w:rsidR="00F32FDE">
        <w:t xml:space="preserve"> a</w:t>
      </w:r>
      <w:r w:rsidR="009579F5">
        <w:t xml:space="preserve"> musí být plně svéprávn</w:t>
      </w:r>
      <w:r w:rsidR="00F32FDE">
        <w:t>ý</w:t>
      </w:r>
      <w:r w:rsidR="009579F5">
        <w:t xml:space="preserve"> a bezúhonn</w:t>
      </w:r>
      <w:r w:rsidR="00F32FDE">
        <w:t>ý</w:t>
      </w:r>
      <w:r w:rsidR="009579F5">
        <w:t xml:space="preserve"> ve smyslu právního předpisu upravujícího živnostenské podnikání</w:t>
      </w:r>
      <w:bookmarkStart w:id="27" w:name="q15"/>
      <w:bookmarkEnd w:id="27"/>
      <w:r w:rsidR="009579F5" w:rsidRPr="00A8073D">
        <w:t>.</w:t>
      </w:r>
    </w:p>
    <w:p w:rsidR="009579F5" w:rsidRDefault="009579F5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Do působnosti </w:t>
      </w:r>
      <w:r w:rsidR="00DF68A0">
        <w:rPr>
          <w:rFonts w:asciiTheme="minorHAnsi" w:hAnsiTheme="minorHAnsi" w:cs="Times New Roman"/>
          <w:color w:val="000000"/>
        </w:rPr>
        <w:t>výboru</w:t>
      </w:r>
      <w:r>
        <w:rPr>
          <w:rFonts w:asciiTheme="minorHAnsi" w:hAnsiTheme="minorHAnsi" w:cs="Times New Roman"/>
          <w:color w:val="000000"/>
        </w:rPr>
        <w:t xml:space="preserve"> patří zejména: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rPr>
          <w:rFonts w:asciiTheme="minorHAnsi" w:hAnsiTheme="minorHAnsi" w:cs="Times New Roman"/>
          <w:color w:val="000000"/>
        </w:rPr>
        <w:t xml:space="preserve">příprava programu pro zasedání </w:t>
      </w:r>
      <w:r w:rsidR="00B7540D">
        <w:rPr>
          <w:rFonts w:asciiTheme="minorHAnsi" w:hAnsiTheme="minorHAnsi" w:cs="Times New Roman"/>
          <w:color w:val="000000"/>
        </w:rPr>
        <w:t>valné hromady</w:t>
      </w:r>
      <w:r w:rsidRPr="0025557F">
        <w:rPr>
          <w:rFonts w:asciiTheme="minorHAnsi" w:hAnsiTheme="minorHAnsi" w:cs="Times New Roman"/>
          <w:color w:val="000000"/>
        </w:rPr>
        <w:t xml:space="preserve"> a zabezpečení plnění </w:t>
      </w:r>
      <w:r w:rsidR="00B7540D">
        <w:rPr>
          <w:rFonts w:asciiTheme="minorHAnsi" w:hAnsiTheme="minorHAnsi" w:cs="Times New Roman"/>
          <w:color w:val="000000"/>
        </w:rPr>
        <w:t>valnou hromadou</w:t>
      </w:r>
      <w:r w:rsidRPr="0025557F">
        <w:rPr>
          <w:rFonts w:asciiTheme="minorHAnsi" w:hAnsiTheme="minorHAnsi" w:cs="Times New Roman"/>
          <w:color w:val="000000"/>
        </w:rPr>
        <w:t xml:space="preserve"> přijatých usnesení,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rPr>
          <w:rFonts w:asciiTheme="minorHAnsi" w:hAnsiTheme="minorHAnsi" w:cs="Times New Roman"/>
          <w:color w:val="000000"/>
        </w:rPr>
        <w:t>provádění analýzy získaných poznatků, zpracovávání podnětů a příprava návrhů na opatření,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rPr>
          <w:rFonts w:asciiTheme="minorHAnsi" w:hAnsiTheme="minorHAnsi" w:cs="Times New Roman"/>
          <w:color w:val="000000"/>
        </w:rPr>
        <w:t xml:space="preserve">zabezpečení řádného hospodaření svazku podle schváleného rozpočtu, provádění rozpočtových opatření v rozsahu stanoveném </w:t>
      </w:r>
      <w:r w:rsidR="00B7540D">
        <w:rPr>
          <w:rFonts w:asciiTheme="minorHAnsi" w:hAnsiTheme="minorHAnsi" w:cs="Times New Roman"/>
          <w:color w:val="000000"/>
        </w:rPr>
        <w:t>valnou hromadou</w:t>
      </w:r>
      <w:r w:rsidRPr="0025557F">
        <w:rPr>
          <w:rFonts w:asciiTheme="minorHAnsi" w:hAnsiTheme="minorHAnsi" w:cs="Times New Roman"/>
          <w:color w:val="000000"/>
        </w:rPr>
        <w:t>,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rPr>
          <w:rFonts w:asciiTheme="minorHAnsi" w:hAnsiTheme="minorHAnsi" w:cs="Times New Roman"/>
          <w:color w:val="000000"/>
        </w:rPr>
        <w:t xml:space="preserve">sestavování rozpočtu, plánu činností svazku na každý kalendářní rok a jejich předkládání ke schválení na zasedání </w:t>
      </w:r>
      <w:r w:rsidR="00B7540D">
        <w:rPr>
          <w:rFonts w:asciiTheme="minorHAnsi" w:hAnsiTheme="minorHAnsi" w:cs="Times New Roman"/>
          <w:color w:val="000000"/>
        </w:rPr>
        <w:t>valné hromady</w:t>
      </w:r>
      <w:r w:rsidRPr="0025557F">
        <w:rPr>
          <w:rFonts w:asciiTheme="minorHAnsi" w:hAnsiTheme="minorHAnsi" w:cs="Times New Roman"/>
          <w:color w:val="000000"/>
        </w:rPr>
        <w:t>,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t xml:space="preserve">předkládání výroční zprávy o činnosti a hospodaření svazku a účetní závěrky na zasedání </w:t>
      </w:r>
      <w:r w:rsidR="00B7540D">
        <w:t>valné hromady</w:t>
      </w:r>
      <w:r w:rsidRPr="0025557F">
        <w:t>,</w:t>
      </w:r>
    </w:p>
    <w:p w:rsidR="009579F5" w:rsidRPr="0025557F" w:rsidRDefault="009579F5" w:rsidP="009579F5">
      <w:pPr>
        <w:pStyle w:val="Odstavecseseznamem"/>
        <w:numPr>
          <w:ilvl w:val="1"/>
          <w:numId w:val="12"/>
        </w:numPr>
        <w:spacing w:after="0"/>
        <w:rPr>
          <w:rFonts w:eastAsia="SimSun" w:cs="Times New Roman"/>
          <w:color w:val="000000"/>
          <w:kern w:val="1"/>
          <w:lang w:eastAsia="ar-SA"/>
        </w:rPr>
      </w:pPr>
      <w:r w:rsidRPr="0025557F">
        <w:rPr>
          <w:rFonts w:eastAsia="SimSun" w:cs="Times New Roman"/>
          <w:color w:val="000000"/>
          <w:kern w:val="1"/>
          <w:lang w:eastAsia="ar-SA"/>
        </w:rPr>
        <w:t>schvalování interních organizačních norem svazku,</w:t>
      </w:r>
    </w:p>
    <w:p w:rsidR="009579F5" w:rsidRPr="0025557F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rPr>
          <w:rFonts w:asciiTheme="minorHAnsi" w:hAnsiTheme="minorHAnsi" w:cs="Times New Roman"/>
          <w:color w:val="000000"/>
        </w:rPr>
        <w:t xml:space="preserve">plnění úkolů uložených </w:t>
      </w:r>
      <w:r w:rsidR="00B7540D">
        <w:rPr>
          <w:rFonts w:asciiTheme="minorHAnsi" w:hAnsiTheme="minorHAnsi" w:cs="Times New Roman"/>
          <w:color w:val="000000"/>
        </w:rPr>
        <w:t>valnou hromadou</w:t>
      </w:r>
      <w:r w:rsidRPr="0025557F">
        <w:rPr>
          <w:rFonts w:asciiTheme="minorHAnsi" w:hAnsiTheme="minorHAnsi" w:cs="Times New Roman"/>
          <w:color w:val="000000"/>
        </w:rPr>
        <w:t>,</w:t>
      </w:r>
    </w:p>
    <w:p w:rsidR="009579F5" w:rsidRPr="00215840" w:rsidRDefault="009579F5" w:rsidP="009579F5">
      <w:pPr>
        <w:pStyle w:val="Zkladntext"/>
        <w:numPr>
          <w:ilvl w:val="1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25557F">
        <w:t xml:space="preserve">zřizování pracovních skupin či komisí jako poradních orgánů </w:t>
      </w:r>
      <w:r w:rsidR="00DF68A0">
        <w:t>výboru</w:t>
      </w:r>
      <w:r w:rsidR="00F32FDE">
        <w:t>.</w:t>
      </w:r>
    </w:p>
    <w:p w:rsidR="009579F5" w:rsidRPr="000357B9" w:rsidRDefault="00DF68A0" w:rsidP="009579F5">
      <w:pPr>
        <w:pStyle w:val="Zkladntext"/>
        <w:numPr>
          <w:ilvl w:val="0"/>
          <w:numId w:val="12"/>
        </w:numPr>
        <w:tabs>
          <w:tab w:val="left" w:pos="426"/>
        </w:tabs>
        <w:spacing w:after="0" w:line="240" w:lineRule="auto"/>
        <w:ind w:right="40"/>
        <w:jc w:val="both"/>
      </w:pPr>
      <w:r>
        <w:rPr>
          <w:bCs/>
        </w:rPr>
        <w:t>Výbor</w:t>
      </w:r>
      <w:r w:rsidR="009579F5" w:rsidRPr="003D2F6D">
        <w:rPr>
          <w:bCs/>
        </w:rPr>
        <w:t xml:space="preserve"> se schází dle potřeb, nejméně však 1x za dva měsíce. </w:t>
      </w:r>
      <w:r>
        <w:rPr>
          <w:bCs/>
        </w:rPr>
        <w:t>Výbor</w:t>
      </w:r>
      <w:r w:rsidR="009579F5" w:rsidRPr="003D2F6D">
        <w:rPr>
          <w:bCs/>
        </w:rPr>
        <w:t xml:space="preserve"> je usnášeníschopná, je-li příto</w:t>
      </w:r>
      <w:r w:rsidR="000357B9">
        <w:rPr>
          <w:bCs/>
        </w:rPr>
        <w:t xml:space="preserve">mna nadpoloviční většina členů. </w:t>
      </w:r>
      <w:bookmarkStart w:id="28" w:name="q37"/>
      <w:r w:rsidR="000357B9" w:rsidRPr="009E0832">
        <w:rPr>
          <w:bCs/>
        </w:rPr>
        <w:t xml:space="preserve">V rámci </w:t>
      </w:r>
      <w:r>
        <w:rPr>
          <w:bCs/>
        </w:rPr>
        <w:t>výboru</w:t>
      </w:r>
      <w:r w:rsidR="000357B9" w:rsidRPr="009E0832">
        <w:rPr>
          <w:bCs/>
        </w:rPr>
        <w:t xml:space="preserve"> bude vždy rozhodováno</w:t>
      </w:r>
      <w:r w:rsidR="00C97209" w:rsidRPr="009E0832">
        <w:rPr>
          <w:bCs/>
        </w:rPr>
        <w:t xml:space="preserve"> prostou</w:t>
      </w:r>
      <w:r w:rsidR="000357B9" w:rsidRPr="009E0832">
        <w:rPr>
          <w:bCs/>
        </w:rPr>
        <w:t xml:space="preserve"> </w:t>
      </w:r>
      <w:r w:rsidR="000357B9" w:rsidRPr="009E0832">
        <w:t>většinou počítanou ze zúčastněných členů</w:t>
      </w:r>
      <w:bookmarkEnd w:id="28"/>
      <w:r w:rsidR="009579F5" w:rsidRPr="003D2F6D">
        <w:rPr>
          <w:bCs/>
        </w:rPr>
        <w:t xml:space="preserve">. Hlasovací právo členů </w:t>
      </w:r>
      <w:r>
        <w:rPr>
          <w:bCs/>
        </w:rPr>
        <w:t>výboru</w:t>
      </w:r>
      <w:r w:rsidR="009579F5" w:rsidRPr="003D2F6D">
        <w:rPr>
          <w:bCs/>
        </w:rPr>
        <w:t xml:space="preserve"> je rovné</w:t>
      </w:r>
      <w:r w:rsidR="009579F5" w:rsidRPr="00781B78">
        <w:rPr>
          <w:bCs/>
        </w:rPr>
        <w:t>.</w:t>
      </w:r>
      <w:bookmarkStart w:id="29" w:name="q39"/>
      <w:bookmarkEnd w:id="29"/>
    </w:p>
    <w:p w:rsidR="009579F5" w:rsidRDefault="009579F5" w:rsidP="009579F5">
      <w:pPr>
        <w:pStyle w:val="Odstavecseseznamem"/>
        <w:numPr>
          <w:ilvl w:val="0"/>
          <w:numId w:val="12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lastRenderedPageBreak/>
        <w:t>Členství v</w:t>
      </w:r>
      <w:r w:rsidR="00F32FDE">
        <w:rPr>
          <w:rFonts w:cs="Times New Roman"/>
        </w:rPr>
        <w:t xml:space="preserve">e výboru </w:t>
      </w:r>
      <w:r w:rsidRPr="007C6A92">
        <w:rPr>
          <w:rFonts w:cs="Times New Roman"/>
        </w:rPr>
        <w:t>zaniká</w:t>
      </w:r>
      <w:r>
        <w:rPr>
          <w:rFonts w:cs="Times New Roman"/>
        </w:rPr>
        <w:t>:</w:t>
      </w:r>
    </w:p>
    <w:p w:rsidR="009579F5" w:rsidRDefault="009579F5" w:rsidP="009579F5">
      <w:pPr>
        <w:pStyle w:val="Odstavecseseznamem"/>
        <w:numPr>
          <w:ilvl w:val="0"/>
          <w:numId w:val="25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uplynutím funkčního období, </w:t>
      </w:r>
    </w:p>
    <w:p w:rsidR="009579F5" w:rsidRDefault="009579F5" w:rsidP="009579F5">
      <w:pPr>
        <w:pStyle w:val="Odstavecseseznamem"/>
        <w:numPr>
          <w:ilvl w:val="0"/>
          <w:numId w:val="25"/>
        </w:numPr>
        <w:spacing w:after="0" w:line="100" w:lineRule="atLeast"/>
        <w:ind w:hanging="357"/>
        <w:jc w:val="both"/>
        <w:rPr>
          <w:rFonts w:cs="Times New Roman"/>
        </w:rPr>
      </w:pPr>
      <w:bookmarkStart w:id="30" w:name="q18_2"/>
      <w:r w:rsidRPr="007C6A92">
        <w:rPr>
          <w:rFonts w:cs="Times New Roman"/>
        </w:rPr>
        <w:t xml:space="preserve">odvoláním člena </w:t>
      </w:r>
      <w:r w:rsidR="00DF68A0">
        <w:rPr>
          <w:rFonts w:cs="Times New Roman"/>
        </w:rPr>
        <w:t>výboru</w:t>
      </w:r>
      <w:r w:rsidRPr="007C6A92">
        <w:rPr>
          <w:rFonts w:cs="Times New Roman"/>
        </w:rPr>
        <w:t xml:space="preserve"> </w:t>
      </w:r>
      <w:r w:rsidR="00B7540D">
        <w:rPr>
          <w:rFonts w:cs="Times New Roman"/>
        </w:rPr>
        <w:t>valnou hromadou</w:t>
      </w:r>
      <w:bookmarkStart w:id="31" w:name="q18_3"/>
      <w:bookmarkEnd w:id="31"/>
      <w:r w:rsidRPr="007C6A92">
        <w:rPr>
          <w:rFonts w:cs="Times New Roman"/>
        </w:rPr>
        <w:t>,</w:t>
      </w:r>
    </w:p>
    <w:bookmarkEnd w:id="30"/>
    <w:p w:rsidR="009579F5" w:rsidRDefault="009579F5" w:rsidP="009579F5">
      <w:pPr>
        <w:pStyle w:val="Odstavecseseznamem"/>
        <w:numPr>
          <w:ilvl w:val="0"/>
          <w:numId w:val="25"/>
        </w:numPr>
        <w:spacing w:after="0" w:line="100" w:lineRule="atLeast"/>
        <w:ind w:hanging="357"/>
        <w:jc w:val="both"/>
        <w:rPr>
          <w:rFonts w:cs="Times New Roman"/>
        </w:rPr>
      </w:pPr>
      <w:r>
        <w:rPr>
          <w:rFonts w:cs="Times New Roman"/>
        </w:rPr>
        <w:t>vzdáním se funkce</w:t>
      </w:r>
      <w:bookmarkStart w:id="32" w:name="q19_2"/>
      <w:bookmarkEnd w:id="32"/>
      <w:r>
        <w:rPr>
          <w:rFonts w:cs="Times New Roman"/>
        </w:rPr>
        <w:t>,</w:t>
      </w:r>
    </w:p>
    <w:p w:rsidR="009579F5" w:rsidRPr="00F8634C" w:rsidRDefault="009579F5" w:rsidP="009579F5">
      <w:pPr>
        <w:pStyle w:val="Odstavecseseznamem"/>
        <w:numPr>
          <w:ilvl w:val="0"/>
          <w:numId w:val="25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smrtí člena </w:t>
      </w:r>
      <w:r w:rsidR="00DF68A0">
        <w:rPr>
          <w:rFonts w:cs="Times New Roman"/>
        </w:rPr>
        <w:t>výboru</w:t>
      </w:r>
      <w:r>
        <w:rPr>
          <w:rFonts w:cs="Times New Roman"/>
        </w:rPr>
        <w:t>.</w:t>
      </w:r>
    </w:p>
    <w:p w:rsidR="009579F5" w:rsidRPr="003D2F6D" w:rsidRDefault="009579F5" w:rsidP="009579F5">
      <w:pPr>
        <w:pStyle w:val="Zkladntext"/>
        <w:numPr>
          <w:ilvl w:val="0"/>
          <w:numId w:val="12"/>
        </w:numPr>
        <w:spacing w:after="0" w:line="240" w:lineRule="auto"/>
        <w:ind w:right="40"/>
        <w:jc w:val="both"/>
        <w:rPr>
          <w:bCs/>
        </w:rPr>
      </w:pPr>
      <w:r w:rsidRPr="003D2F6D">
        <w:rPr>
          <w:rFonts w:asciiTheme="minorHAnsi" w:hAnsiTheme="minorHAnsi" w:cs="Times New Roman"/>
          <w:color w:val="000000"/>
        </w:rPr>
        <w:t>Je-li předseda</w:t>
      </w:r>
      <w:r w:rsidR="00F32FDE">
        <w:rPr>
          <w:rFonts w:asciiTheme="minorHAnsi" w:hAnsiTheme="minorHAnsi" w:cs="Times New Roman"/>
          <w:color w:val="000000"/>
        </w:rPr>
        <w:t xml:space="preserve"> či místopředseda</w:t>
      </w:r>
      <w:r w:rsidRPr="003D2F6D">
        <w:rPr>
          <w:rFonts w:asciiTheme="minorHAnsi" w:hAnsiTheme="minorHAnsi" w:cs="Times New Roman"/>
          <w:color w:val="000000"/>
        </w:rPr>
        <w:t xml:space="preserve"> odvolán z funkce nebo se této funkce vzdal, přestává být i členem </w:t>
      </w:r>
      <w:r w:rsidR="00DF68A0">
        <w:rPr>
          <w:rFonts w:asciiTheme="minorHAnsi" w:hAnsiTheme="minorHAnsi" w:cs="Times New Roman"/>
          <w:color w:val="000000"/>
        </w:rPr>
        <w:t>výboru</w:t>
      </w:r>
      <w:r w:rsidRPr="003D2F6D">
        <w:rPr>
          <w:rFonts w:asciiTheme="minorHAnsi" w:hAnsiTheme="minorHAnsi" w:cs="Times New Roman"/>
          <w:color w:val="000000"/>
        </w:rPr>
        <w:t>.</w:t>
      </w:r>
    </w:p>
    <w:p w:rsidR="009579F5" w:rsidRDefault="009579F5" w:rsidP="009579F5">
      <w:pPr>
        <w:pStyle w:val="Zkladntext"/>
        <w:numPr>
          <w:ilvl w:val="0"/>
          <w:numId w:val="12"/>
        </w:numPr>
        <w:tabs>
          <w:tab w:val="left" w:pos="426"/>
        </w:tabs>
        <w:spacing w:after="0" w:line="240" w:lineRule="auto"/>
        <w:ind w:right="40"/>
        <w:jc w:val="both"/>
      </w:pPr>
      <w:r w:rsidRPr="009E2338">
        <w:t>V případě zániku funkce člena</w:t>
      </w:r>
      <w:r>
        <w:t xml:space="preserve"> </w:t>
      </w:r>
      <w:r w:rsidR="00DF68A0">
        <w:t>výboru</w:t>
      </w:r>
      <w:r w:rsidRPr="009E2338">
        <w:t xml:space="preserve"> </w:t>
      </w:r>
      <w:r>
        <w:t>z</w:t>
      </w:r>
      <w:r w:rsidRPr="009E2338">
        <w:t xml:space="preserve">volí příslušný orgán nejpozději do </w:t>
      </w:r>
      <w:r>
        <w:t>2</w:t>
      </w:r>
      <w:r w:rsidRPr="009E2338">
        <w:t xml:space="preserve"> měsíců od zániku </w:t>
      </w:r>
      <w:r>
        <w:t xml:space="preserve">funkce </w:t>
      </w:r>
      <w:r w:rsidRPr="009E2338">
        <w:t xml:space="preserve">nového člena </w:t>
      </w:r>
      <w:r w:rsidR="00DF68A0">
        <w:t>výboru</w:t>
      </w:r>
      <w:r w:rsidRPr="009E2338">
        <w:t xml:space="preserve">. </w:t>
      </w:r>
    </w:p>
    <w:p w:rsidR="009579F5" w:rsidRPr="003D2F6D" w:rsidRDefault="009579F5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AC5107">
        <w:rPr>
          <w:rFonts w:asciiTheme="minorHAnsi" w:hAnsiTheme="minorHAnsi" w:cs="Times New Roman"/>
          <w:color w:val="000000"/>
        </w:rPr>
        <w:t xml:space="preserve">Poklesne-li v průběhu funkčního období počet členů </w:t>
      </w:r>
      <w:r w:rsidR="00DF68A0">
        <w:rPr>
          <w:rFonts w:asciiTheme="minorHAnsi" w:hAnsiTheme="minorHAnsi" w:cs="Times New Roman"/>
          <w:color w:val="000000"/>
        </w:rPr>
        <w:t>výboru</w:t>
      </w:r>
      <w:r w:rsidRPr="00AC5107">
        <w:rPr>
          <w:rFonts w:asciiTheme="minorHAnsi" w:hAnsiTheme="minorHAnsi" w:cs="Times New Roman"/>
          <w:color w:val="000000"/>
        </w:rPr>
        <w:t xml:space="preserve"> </w:t>
      </w:r>
      <w:r>
        <w:rPr>
          <w:rFonts w:asciiTheme="minorHAnsi" w:hAnsiTheme="minorHAnsi" w:cs="Times New Roman"/>
          <w:color w:val="000000"/>
        </w:rPr>
        <w:t>svazku</w:t>
      </w:r>
      <w:r w:rsidRPr="00AC5107">
        <w:rPr>
          <w:rFonts w:asciiTheme="minorHAnsi" w:hAnsiTheme="minorHAnsi" w:cs="Times New Roman"/>
          <w:color w:val="000000"/>
        </w:rPr>
        <w:t xml:space="preserve"> pod </w:t>
      </w:r>
      <w:r w:rsidR="00F32FDE">
        <w:rPr>
          <w:rFonts w:asciiTheme="minorHAnsi" w:hAnsiTheme="minorHAnsi" w:cs="Times New Roman"/>
          <w:color w:val="000000"/>
        </w:rPr>
        <w:t>3</w:t>
      </w:r>
      <w:r w:rsidRPr="00AC5107">
        <w:rPr>
          <w:rFonts w:asciiTheme="minorHAnsi" w:hAnsiTheme="minorHAnsi" w:cs="Times New Roman"/>
          <w:color w:val="000000"/>
        </w:rPr>
        <w:t xml:space="preserve"> a na nejbližším zasedání </w:t>
      </w:r>
      <w:r w:rsidR="00B7540D">
        <w:rPr>
          <w:rFonts w:asciiTheme="minorHAnsi" w:hAnsiTheme="minorHAnsi" w:cs="Times New Roman"/>
          <w:color w:val="000000"/>
        </w:rPr>
        <w:t>valné hromady</w:t>
      </w:r>
      <w:r w:rsidRPr="00AC5107">
        <w:rPr>
          <w:rFonts w:asciiTheme="minorHAnsi" w:hAnsiTheme="minorHAnsi" w:cs="Times New Roman"/>
          <w:color w:val="000000"/>
        </w:rPr>
        <w:t xml:space="preserve"> nebude doplněn alespoň na </w:t>
      </w:r>
      <w:r w:rsidR="00F32FDE">
        <w:rPr>
          <w:rFonts w:asciiTheme="minorHAnsi" w:hAnsiTheme="minorHAnsi" w:cs="Times New Roman"/>
          <w:color w:val="000000"/>
        </w:rPr>
        <w:t>3</w:t>
      </w:r>
      <w:r w:rsidRPr="00AC5107">
        <w:rPr>
          <w:rFonts w:asciiTheme="minorHAnsi" w:hAnsiTheme="minorHAnsi" w:cs="Times New Roman"/>
          <w:color w:val="000000"/>
        </w:rPr>
        <w:t xml:space="preserve">, vykonává od tohoto okamžiku její pravomoc </w:t>
      </w:r>
      <w:r w:rsidR="00B7540D">
        <w:rPr>
          <w:rFonts w:asciiTheme="minorHAnsi" w:hAnsiTheme="minorHAnsi" w:cs="Times New Roman"/>
          <w:color w:val="000000"/>
        </w:rPr>
        <w:t>valná hromada</w:t>
      </w:r>
      <w:r>
        <w:rPr>
          <w:rFonts w:asciiTheme="minorHAnsi" w:hAnsiTheme="minorHAnsi" w:cs="Times New Roman"/>
          <w:color w:val="000000"/>
        </w:rPr>
        <w:t xml:space="preserve">. Tímto však nezaniká funkce člena </w:t>
      </w:r>
      <w:r w:rsidR="00DF68A0">
        <w:rPr>
          <w:rFonts w:asciiTheme="minorHAnsi" w:hAnsiTheme="minorHAnsi" w:cs="Times New Roman"/>
          <w:color w:val="000000"/>
        </w:rPr>
        <w:t>výboru</w:t>
      </w:r>
      <w:r>
        <w:rPr>
          <w:rFonts w:asciiTheme="minorHAnsi" w:hAnsiTheme="minorHAnsi" w:cs="Times New Roman"/>
          <w:color w:val="000000"/>
        </w:rPr>
        <w:t xml:space="preserve"> zbylým členům.</w:t>
      </w:r>
    </w:p>
    <w:p w:rsidR="009579F5" w:rsidRPr="003D2F6D" w:rsidRDefault="009579F5" w:rsidP="009579F5">
      <w:pPr>
        <w:pStyle w:val="Zkladntext"/>
        <w:numPr>
          <w:ilvl w:val="0"/>
          <w:numId w:val="12"/>
        </w:numPr>
        <w:tabs>
          <w:tab w:val="left" w:pos="426"/>
        </w:tabs>
        <w:spacing w:after="0" w:line="240" w:lineRule="auto"/>
        <w:ind w:right="40"/>
        <w:jc w:val="both"/>
        <w:rPr>
          <w:bCs/>
        </w:rPr>
      </w:pPr>
      <w:r>
        <w:t xml:space="preserve">Uplyne-li doba, na kterou byl člen </w:t>
      </w:r>
      <w:r w:rsidR="00DF68A0">
        <w:t>výboru</w:t>
      </w:r>
      <w:r>
        <w:t xml:space="preserve"> zvolen, zůstává člen </w:t>
      </w:r>
      <w:r w:rsidR="00DF68A0">
        <w:t>výboru</w:t>
      </w:r>
      <w:r>
        <w:t xml:space="preserve"> ve funkci do doby zvolení nového člena.</w:t>
      </w:r>
    </w:p>
    <w:p w:rsidR="009579F5" w:rsidRPr="003D2F6D" w:rsidRDefault="009579F5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t xml:space="preserve">Schůzi </w:t>
      </w:r>
      <w:r w:rsidR="00DF68A0">
        <w:t>výboru</w:t>
      </w:r>
      <w:r>
        <w:t xml:space="preserve"> svolává a řídí předseda. </w:t>
      </w:r>
      <w:r w:rsidRPr="00BB6120">
        <w:rPr>
          <w:rFonts w:asciiTheme="minorHAnsi" w:hAnsiTheme="minorHAnsi" w:cs="Times New Roman"/>
        </w:rPr>
        <w:t xml:space="preserve">Pozvánka na </w:t>
      </w:r>
      <w:r>
        <w:rPr>
          <w:rFonts w:asciiTheme="minorHAnsi" w:hAnsiTheme="minorHAnsi" w:cs="Times New Roman"/>
        </w:rPr>
        <w:t xml:space="preserve">schůzi </w:t>
      </w:r>
      <w:r w:rsidR="00DF68A0">
        <w:rPr>
          <w:rFonts w:asciiTheme="minorHAnsi" w:hAnsiTheme="minorHAnsi" w:cs="Times New Roman"/>
        </w:rPr>
        <w:t>výboru</w:t>
      </w:r>
      <w:r w:rsidRPr="00BB6120">
        <w:rPr>
          <w:rFonts w:asciiTheme="minorHAnsi" w:hAnsiTheme="minorHAnsi" w:cs="Times New Roman"/>
        </w:rPr>
        <w:t xml:space="preserve"> spolu s programem, termínem a místem konání musí být</w:t>
      </w:r>
      <w:r>
        <w:rPr>
          <w:rFonts w:asciiTheme="minorHAnsi" w:hAnsiTheme="minorHAnsi" w:cs="Times New Roman"/>
        </w:rPr>
        <w:t xml:space="preserve"> v elektronické podobě</w:t>
      </w:r>
      <w:r w:rsidRPr="00BB6120">
        <w:rPr>
          <w:rFonts w:asciiTheme="minorHAnsi" w:hAnsiTheme="minorHAnsi" w:cs="Times New Roman"/>
        </w:rPr>
        <w:t xml:space="preserve"> rozeslána členům</w:t>
      </w:r>
      <w:r>
        <w:rPr>
          <w:rFonts w:asciiTheme="minorHAnsi" w:hAnsiTheme="minorHAnsi" w:cs="Times New Roman"/>
        </w:rPr>
        <w:t xml:space="preserve"> </w:t>
      </w:r>
      <w:r w:rsidR="00DF68A0">
        <w:rPr>
          <w:rFonts w:asciiTheme="minorHAnsi" w:hAnsiTheme="minorHAnsi" w:cs="Times New Roman"/>
        </w:rPr>
        <w:t>výboru</w:t>
      </w:r>
      <w:r w:rsidRPr="00BB6120">
        <w:rPr>
          <w:rFonts w:asciiTheme="minorHAnsi" w:hAnsiTheme="minorHAnsi" w:cs="Times New Roman"/>
        </w:rPr>
        <w:t xml:space="preserve"> minimálně </w:t>
      </w:r>
      <w:r>
        <w:rPr>
          <w:rFonts w:asciiTheme="minorHAnsi" w:hAnsiTheme="minorHAnsi" w:cs="Times New Roman"/>
        </w:rPr>
        <w:t>7</w:t>
      </w:r>
      <w:r w:rsidRPr="00BB6120">
        <w:rPr>
          <w:rFonts w:asciiTheme="minorHAnsi" w:hAnsiTheme="minorHAnsi" w:cs="Times New Roman"/>
        </w:rPr>
        <w:t xml:space="preserve"> dní před konáním</w:t>
      </w:r>
      <w:r>
        <w:rPr>
          <w:rFonts w:asciiTheme="minorHAnsi" w:hAnsiTheme="minorHAnsi" w:cs="Times New Roman"/>
        </w:rPr>
        <w:t xml:space="preserve"> schůze</w:t>
      </w:r>
      <w:r w:rsidRPr="00BB6120">
        <w:rPr>
          <w:rFonts w:asciiTheme="minorHAnsi" w:hAnsiTheme="minorHAnsi" w:cs="Times New Roman"/>
        </w:rPr>
        <w:t>. Nejpozději ve stejné lhůtě</w:t>
      </w:r>
      <w:r>
        <w:rPr>
          <w:rFonts w:asciiTheme="minorHAnsi" w:hAnsiTheme="minorHAnsi" w:cs="Times New Roman"/>
        </w:rPr>
        <w:t xml:space="preserve">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zveřejní pozvánku na </w:t>
      </w:r>
      <w:r w:rsidRPr="00BB6120">
        <w:rPr>
          <w:rFonts w:asciiTheme="minorHAnsi" w:hAnsiTheme="minorHAnsi" w:cs="Times New Roman"/>
        </w:rPr>
        <w:t>schůz</w:t>
      </w:r>
      <w:r>
        <w:rPr>
          <w:rFonts w:asciiTheme="minorHAnsi" w:hAnsiTheme="minorHAnsi" w:cs="Times New Roman"/>
        </w:rPr>
        <w:t xml:space="preserve">i </w:t>
      </w:r>
      <w:r w:rsidR="00DF68A0">
        <w:rPr>
          <w:rFonts w:asciiTheme="minorHAnsi" w:hAnsiTheme="minorHAnsi" w:cs="Times New Roman"/>
        </w:rPr>
        <w:t>výboru</w:t>
      </w:r>
      <w:r w:rsidRPr="00BB6120">
        <w:rPr>
          <w:rFonts w:asciiTheme="minorHAnsi" w:hAnsiTheme="minorHAnsi" w:cs="Times New Roman"/>
        </w:rPr>
        <w:t xml:space="preserve"> na</w:t>
      </w:r>
      <w:r>
        <w:rPr>
          <w:rFonts w:asciiTheme="minorHAnsi" w:hAnsiTheme="minorHAnsi" w:cs="Times New Roman"/>
        </w:rPr>
        <w:t xml:space="preserve"> internetových stránkách svazku.</w:t>
      </w:r>
      <w:r w:rsidRPr="000A4F4E">
        <w:rPr>
          <w:bCs/>
        </w:rPr>
        <w:t xml:space="preserve"> </w:t>
      </w:r>
    </w:p>
    <w:p w:rsidR="009579F5" w:rsidRDefault="00DF68A0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Výbor</w:t>
      </w:r>
      <w:r w:rsidR="009579F5">
        <w:rPr>
          <w:rFonts w:asciiTheme="minorHAnsi" w:hAnsiTheme="minorHAnsi" w:cs="Times New Roman"/>
          <w:color w:val="000000"/>
        </w:rPr>
        <w:t xml:space="preserve"> </w:t>
      </w:r>
      <w:r w:rsidR="009579F5" w:rsidRPr="00A95E38">
        <w:rPr>
          <w:rFonts w:asciiTheme="minorHAnsi" w:hAnsiTheme="minorHAnsi" w:cs="Times New Roman"/>
          <w:color w:val="000000"/>
        </w:rPr>
        <w:t>pořizuje ze své schůze</w:t>
      </w:r>
      <w:r w:rsidR="009579F5">
        <w:rPr>
          <w:rFonts w:asciiTheme="minorHAnsi" w:hAnsiTheme="minorHAnsi" w:cs="Times New Roman"/>
          <w:color w:val="000000"/>
        </w:rPr>
        <w:t xml:space="preserve"> zápis, který podepisuje předseda </w:t>
      </w:r>
      <w:r w:rsidR="009579F5" w:rsidRPr="00A95E38">
        <w:rPr>
          <w:rFonts w:asciiTheme="minorHAnsi" w:hAnsiTheme="minorHAnsi" w:cs="Times New Roman"/>
          <w:color w:val="000000"/>
        </w:rPr>
        <w:t>nebo jin</w:t>
      </w:r>
      <w:r w:rsidR="00B76577">
        <w:rPr>
          <w:rFonts w:asciiTheme="minorHAnsi" w:hAnsiTheme="minorHAnsi" w:cs="Times New Roman"/>
          <w:color w:val="000000"/>
        </w:rPr>
        <w:t>ý</w:t>
      </w:r>
      <w:r w:rsidR="009579F5" w:rsidRPr="00A95E38">
        <w:rPr>
          <w:rFonts w:asciiTheme="minorHAnsi" w:hAnsiTheme="minorHAnsi" w:cs="Times New Roman"/>
          <w:color w:val="000000"/>
        </w:rPr>
        <w:t xml:space="preserve"> </w:t>
      </w:r>
      <w:r w:rsidR="009579F5">
        <w:rPr>
          <w:rFonts w:asciiTheme="minorHAnsi" w:hAnsiTheme="minorHAnsi" w:cs="Times New Roman"/>
          <w:color w:val="000000"/>
        </w:rPr>
        <w:t xml:space="preserve">člen </w:t>
      </w:r>
      <w:r>
        <w:rPr>
          <w:rFonts w:asciiTheme="minorHAnsi" w:hAnsiTheme="minorHAnsi" w:cs="Times New Roman"/>
          <w:color w:val="000000"/>
        </w:rPr>
        <w:t>výboru</w:t>
      </w:r>
      <w:r w:rsidR="009579F5" w:rsidRPr="00A95E38">
        <w:rPr>
          <w:rFonts w:asciiTheme="minorHAnsi" w:hAnsiTheme="minorHAnsi" w:cs="Times New Roman"/>
          <w:color w:val="000000"/>
        </w:rPr>
        <w:t xml:space="preserve">. V zápise se vždy uvede počet přítomných členů </w:t>
      </w:r>
      <w:r>
        <w:rPr>
          <w:rFonts w:asciiTheme="minorHAnsi" w:hAnsiTheme="minorHAnsi" w:cs="Times New Roman"/>
          <w:color w:val="000000"/>
        </w:rPr>
        <w:t>výboru</w:t>
      </w:r>
      <w:r w:rsidR="009579F5" w:rsidRPr="00A95E38">
        <w:rPr>
          <w:rFonts w:asciiTheme="minorHAnsi" w:hAnsiTheme="minorHAnsi" w:cs="Times New Roman"/>
          <w:color w:val="000000"/>
        </w:rPr>
        <w:t xml:space="preserve">, schválený pořad schůze </w:t>
      </w:r>
      <w:r>
        <w:rPr>
          <w:rFonts w:asciiTheme="minorHAnsi" w:hAnsiTheme="minorHAnsi" w:cs="Times New Roman"/>
          <w:color w:val="000000"/>
        </w:rPr>
        <w:t>výboru</w:t>
      </w:r>
      <w:r w:rsidR="009579F5" w:rsidRPr="00A95E38">
        <w:rPr>
          <w:rFonts w:asciiTheme="minorHAnsi" w:hAnsiTheme="minorHAnsi" w:cs="Times New Roman"/>
          <w:color w:val="000000"/>
        </w:rPr>
        <w:t xml:space="preserve"> </w:t>
      </w:r>
      <w:r w:rsidR="009579F5">
        <w:rPr>
          <w:rFonts w:asciiTheme="minorHAnsi" w:hAnsiTheme="minorHAnsi" w:cs="Times New Roman"/>
          <w:color w:val="000000"/>
        </w:rPr>
        <w:t>svazku</w:t>
      </w:r>
      <w:r w:rsidR="009579F5" w:rsidRPr="00A95E38">
        <w:rPr>
          <w:rFonts w:asciiTheme="minorHAnsi" w:hAnsiTheme="minorHAnsi" w:cs="Times New Roman"/>
          <w:color w:val="000000"/>
        </w:rPr>
        <w:t>, průběh</w:t>
      </w:r>
      <w:r w:rsidR="009579F5">
        <w:rPr>
          <w:rFonts w:asciiTheme="minorHAnsi" w:hAnsiTheme="minorHAnsi" w:cs="Times New Roman"/>
          <w:color w:val="000000"/>
        </w:rPr>
        <w:t xml:space="preserve"> diskuze,</w:t>
      </w:r>
      <w:r w:rsidR="009579F5" w:rsidRPr="00A95E38">
        <w:rPr>
          <w:rFonts w:asciiTheme="minorHAnsi" w:hAnsiTheme="minorHAnsi" w:cs="Times New Roman"/>
          <w:color w:val="000000"/>
        </w:rPr>
        <w:t xml:space="preserve"> výsledek hlasování a přijatá usnesení.</w:t>
      </w:r>
    </w:p>
    <w:p w:rsidR="009579F5" w:rsidRPr="00E6584F" w:rsidRDefault="009579F5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 w:rsidRPr="003008B9">
        <w:rPr>
          <w:rFonts w:asciiTheme="minorHAnsi" w:hAnsiTheme="minorHAnsi" w:cs="Times New Roman"/>
        </w:rPr>
        <w:t xml:space="preserve">Zápis, který </w:t>
      </w:r>
      <w:r>
        <w:rPr>
          <w:rFonts w:asciiTheme="minorHAnsi" w:hAnsiTheme="minorHAnsi" w:cs="Times New Roman"/>
        </w:rPr>
        <w:t xml:space="preserve">musí být </w:t>
      </w:r>
      <w:r w:rsidRPr="003008B9">
        <w:rPr>
          <w:rFonts w:asciiTheme="minorHAnsi" w:hAnsiTheme="minorHAnsi" w:cs="Times New Roman"/>
        </w:rPr>
        <w:t>poří</w:t>
      </w:r>
      <w:r>
        <w:rPr>
          <w:rFonts w:asciiTheme="minorHAnsi" w:hAnsiTheme="minorHAnsi" w:cs="Times New Roman"/>
        </w:rPr>
        <w:t>zen</w:t>
      </w:r>
      <w:r w:rsidRPr="003008B9">
        <w:rPr>
          <w:rFonts w:asciiTheme="minorHAnsi" w:hAnsiTheme="minorHAnsi" w:cs="Times New Roman"/>
        </w:rPr>
        <w:t xml:space="preserve"> do </w:t>
      </w:r>
      <w:r>
        <w:rPr>
          <w:rFonts w:asciiTheme="minorHAnsi" w:hAnsiTheme="minorHAnsi" w:cs="Times New Roman"/>
        </w:rPr>
        <w:t>7</w:t>
      </w:r>
      <w:r w:rsidRPr="003008B9">
        <w:rPr>
          <w:rFonts w:asciiTheme="minorHAnsi" w:hAnsiTheme="minorHAnsi" w:cs="Times New Roman"/>
        </w:rPr>
        <w:t xml:space="preserve"> dnů o</w:t>
      </w:r>
      <w:r>
        <w:rPr>
          <w:rFonts w:asciiTheme="minorHAnsi" w:hAnsiTheme="minorHAnsi" w:cs="Times New Roman"/>
        </w:rPr>
        <w:t>d</w:t>
      </w:r>
      <w:r w:rsidRPr="003008B9">
        <w:rPr>
          <w:rFonts w:asciiTheme="minorHAnsi" w:hAnsiTheme="minorHAnsi" w:cs="Times New Roman"/>
        </w:rPr>
        <w:t xml:space="preserve"> skončení </w:t>
      </w:r>
      <w:r>
        <w:rPr>
          <w:rFonts w:asciiTheme="minorHAnsi" w:hAnsiTheme="minorHAnsi" w:cs="Times New Roman"/>
        </w:rPr>
        <w:t xml:space="preserve">schůze </w:t>
      </w:r>
      <w:r w:rsidR="00DF68A0">
        <w:rPr>
          <w:rFonts w:asciiTheme="minorHAnsi" w:hAnsiTheme="minorHAnsi" w:cs="Times New Roman"/>
        </w:rPr>
        <w:t>výboru</w:t>
      </w:r>
      <w:r w:rsidRPr="003008B9">
        <w:rPr>
          <w:rFonts w:asciiTheme="minorHAnsi" w:hAnsiTheme="minorHAnsi" w:cs="Times New Roman"/>
        </w:rPr>
        <w:t>, musí být uložen</w:t>
      </w:r>
      <w:r>
        <w:rPr>
          <w:rFonts w:asciiTheme="minorHAnsi" w:hAnsiTheme="minorHAnsi" w:cs="Times New Roman"/>
        </w:rPr>
        <w:t xml:space="preserve"> k nahlédnutí veřejnosti v sídle svazku a v sídlech členů svazku; zároveň jej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ve stejné lhůtě zveřejní na internetových stránkách svazku.</w:t>
      </w:r>
      <w:r w:rsidRPr="003008B9">
        <w:rPr>
          <w:rFonts w:asciiTheme="minorHAnsi" w:hAnsiTheme="minorHAnsi" w:cs="Times New Roman"/>
        </w:rPr>
        <w:t xml:space="preserve">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zápis také rozešle v elektronické podobě všem členům svazku.</w:t>
      </w:r>
    </w:p>
    <w:p w:rsidR="009579F5" w:rsidRDefault="009579F5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</w:rPr>
        <w:t xml:space="preserve">Člen, který se zúčastnil schůze </w:t>
      </w:r>
      <w:r w:rsidR="00DF68A0">
        <w:rPr>
          <w:rFonts w:asciiTheme="minorHAnsi" w:hAnsiTheme="minorHAnsi" w:cs="Times New Roman"/>
        </w:rPr>
        <w:t>výboru</w:t>
      </w:r>
      <w:r>
        <w:rPr>
          <w:rFonts w:asciiTheme="minorHAnsi" w:hAnsiTheme="minorHAnsi" w:cs="Times New Roman"/>
        </w:rPr>
        <w:t xml:space="preserve">, může proti zápisu podat námitky, a to ve lhůtě 7 dnů ode dne, kdy mu byl zápis v elektronické podobě doručen. O námitkách člena </w:t>
      </w:r>
      <w:r w:rsidR="00DF68A0">
        <w:rPr>
          <w:rFonts w:asciiTheme="minorHAnsi" w:hAnsiTheme="minorHAnsi" w:cs="Times New Roman"/>
        </w:rPr>
        <w:t>výboru</w:t>
      </w:r>
      <w:r w:rsidRPr="003008B9">
        <w:rPr>
          <w:rFonts w:asciiTheme="minorHAnsi" w:hAnsiTheme="minorHAnsi" w:cs="Times New Roman"/>
        </w:rPr>
        <w:t xml:space="preserve"> proti zápisu</w:t>
      </w:r>
      <w:r>
        <w:rPr>
          <w:rFonts w:asciiTheme="minorHAnsi" w:hAnsiTheme="minorHAnsi" w:cs="Times New Roman"/>
        </w:rPr>
        <w:t xml:space="preserve"> se</w:t>
      </w:r>
      <w:r w:rsidRPr="003008B9">
        <w:rPr>
          <w:rFonts w:asciiTheme="minorHAnsi" w:hAnsiTheme="minorHAnsi" w:cs="Times New Roman"/>
        </w:rPr>
        <w:t xml:space="preserve"> rozhodne</w:t>
      </w:r>
      <w:r>
        <w:rPr>
          <w:rFonts w:asciiTheme="minorHAnsi" w:hAnsiTheme="minorHAnsi" w:cs="Times New Roman"/>
        </w:rPr>
        <w:t xml:space="preserve"> na</w:t>
      </w:r>
      <w:r w:rsidRPr="003008B9">
        <w:rPr>
          <w:rFonts w:asciiTheme="minorHAnsi" w:hAnsiTheme="minorHAnsi" w:cs="Times New Roman"/>
        </w:rPr>
        <w:t xml:space="preserve"> nejbližší</w:t>
      </w:r>
      <w:r>
        <w:rPr>
          <w:rFonts w:asciiTheme="minorHAnsi" w:hAnsiTheme="minorHAnsi" w:cs="Times New Roman"/>
        </w:rPr>
        <w:t xml:space="preserve"> schůzi </w:t>
      </w:r>
      <w:r w:rsidR="00DF68A0">
        <w:rPr>
          <w:rFonts w:asciiTheme="minorHAnsi" w:hAnsiTheme="minorHAnsi" w:cs="Times New Roman"/>
        </w:rPr>
        <w:t>výboru</w:t>
      </w:r>
      <w:r>
        <w:rPr>
          <w:rFonts w:asciiTheme="minorHAnsi" w:hAnsiTheme="minorHAnsi" w:cs="Times New Roman"/>
        </w:rPr>
        <w:t>.</w:t>
      </w:r>
    </w:p>
    <w:p w:rsidR="009579F5" w:rsidRPr="008F3D8B" w:rsidRDefault="009579F5" w:rsidP="009579F5">
      <w:pPr>
        <w:pStyle w:val="Zkladntext"/>
        <w:numPr>
          <w:ilvl w:val="0"/>
          <w:numId w:val="12"/>
        </w:numPr>
        <w:tabs>
          <w:tab w:val="left" w:pos="426"/>
        </w:tabs>
        <w:spacing w:after="0" w:line="240" w:lineRule="auto"/>
        <w:ind w:right="40"/>
        <w:jc w:val="both"/>
        <w:rPr>
          <w:bCs/>
        </w:rPr>
      </w:pPr>
      <w:r>
        <w:t xml:space="preserve">Každý člen </w:t>
      </w:r>
      <w:r w:rsidR="00DF68A0">
        <w:t>výboru</w:t>
      </w:r>
      <w:r>
        <w:t xml:space="preserve"> je povinen svou funkci vykonávat</w:t>
      </w:r>
      <w:r w:rsidRPr="003D2F6D">
        <w:rPr>
          <w:color w:val="000000"/>
        </w:rPr>
        <w:t xml:space="preserve"> s nezbytnou loajalitou i s potřebnými znalostmi a pečlivostí. Má se za to, že jedná nedbale, kdo není této péče řádného hospodáře schopen, ač to musel zjistit při přijetí funkce nebo při jejím výkonu, a nevyvodí z toho pro sebe důsledky</w:t>
      </w:r>
      <w:r>
        <w:t xml:space="preserve">. </w:t>
      </w:r>
      <w:r w:rsidR="00DF68A0">
        <w:t>Výbor</w:t>
      </w:r>
      <w:r>
        <w:t xml:space="preserve"> ze své činnosti odpovídá členské schůzi.</w:t>
      </w:r>
    </w:p>
    <w:p w:rsidR="009579F5" w:rsidRDefault="00DF68A0" w:rsidP="009579F5">
      <w:pPr>
        <w:pStyle w:val="Zkladntext"/>
        <w:numPr>
          <w:ilvl w:val="0"/>
          <w:numId w:val="12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Výbor</w:t>
      </w:r>
      <w:r w:rsidR="009579F5" w:rsidRPr="004127EF">
        <w:rPr>
          <w:rFonts w:asciiTheme="minorHAnsi" w:hAnsiTheme="minorHAnsi" w:cs="Times New Roman"/>
          <w:color w:val="000000"/>
        </w:rPr>
        <w:t xml:space="preserve"> </w:t>
      </w:r>
      <w:r w:rsidR="009579F5">
        <w:rPr>
          <w:rFonts w:asciiTheme="minorHAnsi" w:hAnsiTheme="minorHAnsi" w:cs="Times New Roman"/>
          <w:color w:val="000000"/>
        </w:rPr>
        <w:t xml:space="preserve">může </w:t>
      </w:r>
      <w:r w:rsidR="009579F5">
        <w:rPr>
          <w:rFonts w:asciiTheme="minorHAnsi" w:hAnsiTheme="minorHAnsi" w:cs="Times New Roman"/>
        </w:rPr>
        <w:t>přijmout podrobnější pravidla pro své jednání v</w:t>
      </w:r>
      <w:r w:rsidR="009579F5" w:rsidRPr="00890331">
        <w:rPr>
          <w:rFonts w:asciiTheme="minorHAnsi" w:hAnsiTheme="minorHAnsi" w:cs="Times New Roman"/>
        </w:rPr>
        <w:t xml:space="preserve"> jednací</w:t>
      </w:r>
      <w:r w:rsidR="009579F5">
        <w:rPr>
          <w:rFonts w:asciiTheme="minorHAnsi" w:hAnsiTheme="minorHAnsi" w:cs="Times New Roman"/>
        </w:rPr>
        <w:t>m</w:t>
      </w:r>
      <w:r w:rsidR="009579F5" w:rsidRPr="00890331">
        <w:rPr>
          <w:rFonts w:asciiTheme="minorHAnsi" w:hAnsiTheme="minorHAnsi" w:cs="Times New Roman"/>
        </w:rPr>
        <w:t xml:space="preserve"> řád</w:t>
      </w:r>
      <w:r w:rsidR="009579F5">
        <w:rPr>
          <w:rFonts w:asciiTheme="minorHAnsi" w:hAnsiTheme="minorHAnsi" w:cs="Times New Roman"/>
        </w:rPr>
        <w:t>u</w:t>
      </w:r>
      <w:r w:rsidR="009579F5" w:rsidRPr="004127EF">
        <w:rPr>
          <w:rFonts w:asciiTheme="minorHAnsi" w:hAnsiTheme="minorHAnsi" w:cs="Times New Roman"/>
          <w:color w:val="000000"/>
        </w:rPr>
        <w:t>.</w:t>
      </w:r>
    </w:p>
    <w:p w:rsidR="009579F5" w:rsidRDefault="007443FF" w:rsidP="00DD197C">
      <w:pPr>
        <w:pStyle w:val="Nadpis1"/>
      </w:pPr>
      <w:bookmarkStart w:id="33" w:name="predseda_1"/>
      <w:r>
        <w:t>Předseda</w:t>
      </w:r>
      <w:bookmarkEnd w:id="33"/>
    </w:p>
    <w:p w:rsidR="009579F5" w:rsidRDefault="009579F5" w:rsidP="008A1EF4">
      <w:pPr>
        <w:pStyle w:val="Odstavecseseznamem"/>
        <w:numPr>
          <w:ilvl w:val="0"/>
          <w:numId w:val="7"/>
        </w:numPr>
        <w:tabs>
          <w:tab w:val="left" w:pos="851"/>
        </w:tabs>
        <w:spacing w:after="83" w:line="240" w:lineRule="auto"/>
        <w:jc w:val="both"/>
      </w:pPr>
      <w:bookmarkStart w:id="34" w:name="predseda_2"/>
      <w:r w:rsidRPr="00FC5846">
        <w:rPr>
          <w:bCs/>
        </w:rPr>
        <w:t>Předseda</w:t>
      </w:r>
      <w:bookmarkEnd w:id="34"/>
      <w:r w:rsidRPr="00FC5846">
        <w:rPr>
          <w:bCs/>
        </w:rPr>
        <w:t xml:space="preserve"> je statutárním orgánem, který zastupuje svazek navenek. </w:t>
      </w:r>
      <w:bookmarkStart w:id="35" w:name="p3"/>
      <w:r>
        <w:t>Při zastupování svazku jedná samostatně</w:t>
      </w:r>
      <w:r w:rsidR="00BC183B" w:rsidRPr="008A1EF4">
        <w:rPr>
          <w:bCs/>
        </w:rPr>
        <w:t>.</w:t>
      </w:r>
      <w:bookmarkEnd w:id="35"/>
      <w:r w:rsidR="00F32FDE">
        <w:rPr>
          <w:bCs/>
        </w:rPr>
        <w:t xml:space="preserve"> Předseda je zastupován místopředsedou.</w:t>
      </w:r>
      <w:r w:rsidR="00BC183B" w:rsidRPr="008A1EF4">
        <w:rPr>
          <w:bCs/>
        </w:rPr>
        <w:t xml:space="preserve"> </w:t>
      </w:r>
      <w:bookmarkStart w:id="36" w:name="q24"/>
      <w:r w:rsidR="008A1EF4" w:rsidRPr="008A1EF4">
        <w:rPr>
          <w:bCs/>
        </w:rPr>
        <w:t>Předseda</w:t>
      </w:r>
      <w:r w:rsidR="00F32FDE">
        <w:rPr>
          <w:bCs/>
        </w:rPr>
        <w:t xml:space="preserve"> a místopředseda</w:t>
      </w:r>
      <w:r w:rsidR="008A1EF4" w:rsidRPr="008A1EF4">
        <w:rPr>
          <w:bCs/>
        </w:rPr>
        <w:t xml:space="preserve"> j</w:t>
      </w:r>
      <w:r w:rsidR="00F32FDE">
        <w:rPr>
          <w:bCs/>
        </w:rPr>
        <w:t>sou</w:t>
      </w:r>
      <w:r w:rsidR="008A1EF4" w:rsidRPr="008A1EF4">
        <w:rPr>
          <w:bCs/>
        </w:rPr>
        <w:t xml:space="preserve"> volen</w:t>
      </w:r>
      <w:r w:rsidR="00F32FDE">
        <w:rPr>
          <w:bCs/>
        </w:rPr>
        <w:t>i</w:t>
      </w:r>
      <w:r w:rsidR="008A1EF4" w:rsidRPr="008A1EF4">
        <w:rPr>
          <w:bCs/>
        </w:rPr>
        <w:t xml:space="preserve"> </w:t>
      </w:r>
      <w:r w:rsidR="00F32FDE">
        <w:rPr>
          <w:bCs/>
        </w:rPr>
        <w:t xml:space="preserve">z řad zastupitelů členských obcí </w:t>
      </w:r>
      <w:r w:rsidR="008A1EF4" w:rsidRPr="008A1EF4">
        <w:rPr>
          <w:bCs/>
        </w:rPr>
        <w:t>na dobu určitou do ukončení hlasování v nejbližším termínu řádných komuná</w:t>
      </w:r>
      <w:r w:rsidR="008A1EF4">
        <w:rPr>
          <w:bCs/>
        </w:rPr>
        <w:t>lních voleb</w:t>
      </w:r>
      <w:r w:rsidR="008A1EF4" w:rsidRPr="008A1EF4">
        <w:rPr>
          <w:bCs/>
        </w:rPr>
        <w:t>.</w:t>
      </w:r>
      <w:bookmarkStart w:id="37" w:name="p4"/>
      <w:bookmarkEnd w:id="36"/>
      <w:r w:rsidR="007443FF">
        <w:rPr>
          <w:bCs/>
        </w:rPr>
        <w:t xml:space="preserve"> Předseda </w:t>
      </w:r>
      <w:r w:rsidR="00F32FDE">
        <w:rPr>
          <w:bCs/>
        </w:rPr>
        <w:t xml:space="preserve">a místopředseda </w:t>
      </w:r>
      <w:r w:rsidR="007443FF">
        <w:rPr>
          <w:bCs/>
        </w:rPr>
        <w:t>j</w:t>
      </w:r>
      <w:r w:rsidR="00F32FDE">
        <w:rPr>
          <w:bCs/>
        </w:rPr>
        <w:t>sou</w:t>
      </w:r>
      <w:r w:rsidR="007443FF">
        <w:rPr>
          <w:bCs/>
        </w:rPr>
        <w:t xml:space="preserve"> členem</w:t>
      </w:r>
      <w:r w:rsidRPr="00FC5846">
        <w:rPr>
          <w:bCs/>
        </w:rPr>
        <w:t xml:space="preserve"> </w:t>
      </w:r>
      <w:r w:rsidR="00DF68A0">
        <w:rPr>
          <w:bCs/>
        </w:rPr>
        <w:t>výboru</w:t>
      </w:r>
      <w:r w:rsidRPr="00FC5846">
        <w:rPr>
          <w:bCs/>
        </w:rPr>
        <w:t>.</w:t>
      </w:r>
      <w:bookmarkEnd w:id="37"/>
      <w:r w:rsidRPr="00FC5846">
        <w:rPr>
          <w:bCs/>
        </w:rPr>
        <w:t xml:space="preserve"> Opakované zvolení je m</w:t>
      </w:r>
      <w:r w:rsidR="007443FF">
        <w:rPr>
          <w:bCs/>
        </w:rPr>
        <w:t xml:space="preserve">ožné. </w:t>
      </w:r>
      <w:bookmarkStart w:id="38" w:name="p5"/>
      <w:r w:rsidR="007443FF">
        <w:rPr>
          <w:bCs/>
        </w:rPr>
        <w:t>Předsedou</w:t>
      </w:r>
      <w:bookmarkEnd w:id="38"/>
      <w:r w:rsidR="00F32FDE">
        <w:rPr>
          <w:bCs/>
        </w:rPr>
        <w:t xml:space="preserve"> (místopředsedou)</w:t>
      </w:r>
      <w:r w:rsidR="007443FF">
        <w:rPr>
          <w:bCs/>
        </w:rPr>
        <w:t xml:space="preserve"> </w:t>
      </w:r>
      <w:r w:rsidRPr="00FC5846">
        <w:rPr>
          <w:bCs/>
        </w:rPr>
        <w:t xml:space="preserve">je vždy </w:t>
      </w:r>
      <w:r>
        <w:t>fyzická osoba, která vykonává svou funkci osobně</w:t>
      </w:r>
      <w:r w:rsidR="00F32FDE">
        <w:t xml:space="preserve"> a která </w:t>
      </w:r>
      <w:r>
        <w:t>musí být plně svéprávná a bezúhonná ve smyslu právního předpisu upravujícího živnostenské podnikání</w:t>
      </w:r>
      <w:bookmarkStart w:id="39" w:name="q22"/>
      <w:bookmarkEnd w:id="39"/>
      <w:r w:rsidR="00F32FDE">
        <w:t>.</w:t>
      </w:r>
    </w:p>
    <w:p w:rsidR="009579F5" w:rsidRPr="00FC5846" w:rsidRDefault="009579F5" w:rsidP="009579F5">
      <w:pPr>
        <w:pStyle w:val="Odstavecseseznamem"/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346"/>
        <w:jc w:val="both"/>
      </w:pPr>
      <w:r w:rsidRPr="00FC5846">
        <w:t xml:space="preserve">Do působnosti </w:t>
      </w:r>
      <w:bookmarkStart w:id="40" w:name="predseda_5"/>
      <w:r w:rsidRPr="00FC5846">
        <w:t>předsedy</w:t>
      </w:r>
      <w:bookmarkEnd w:id="40"/>
      <w:r w:rsidRPr="00FC5846">
        <w:t xml:space="preserve"> náleží zejména:</w:t>
      </w:r>
    </w:p>
    <w:p w:rsidR="009579F5" w:rsidRPr="00FC5846" w:rsidRDefault="009579F5" w:rsidP="009579F5">
      <w:pPr>
        <w:pStyle w:val="Zkladntext1"/>
        <w:numPr>
          <w:ilvl w:val="3"/>
          <w:numId w:val="29"/>
        </w:numPr>
        <w:shd w:val="clear" w:color="auto" w:fill="auto"/>
        <w:tabs>
          <w:tab w:val="left" w:pos="555"/>
        </w:tabs>
        <w:spacing w:after="0" w:line="240" w:lineRule="auto"/>
        <w:ind w:left="1418"/>
        <w:rPr>
          <w:sz w:val="22"/>
          <w:szCs w:val="22"/>
        </w:rPr>
      </w:pPr>
      <w:r w:rsidRPr="00FC5846">
        <w:rPr>
          <w:sz w:val="22"/>
          <w:szCs w:val="22"/>
        </w:rPr>
        <w:t xml:space="preserve">řídit činnost </w:t>
      </w:r>
      <w:r>
        <w:rPr>
          <w:sz w:val="22"/>
          <w:szCs w:val="22"/>
        </w:rPr>
        <w:t>svazku</w:t>
      </w:r>
      <w:r w:rsidRPr="00FC5846">
        <w:rPr>
          <w:sz w:val="22"/>
          <w:szCs w:val="22"/>
        </w:rPr>
        <w:t xml:space="preserve"> mezi jednotlivými zasedáními </w:t>
      </w:r>
      <w:r w:rsidR="00DF68A0">
        <w:rPr>
          <w:sz w:val="22"/>
          <w:szCs w:val="22"/>
        </w:rPr>
        <w:t>výboru</w:t>
      </w:r>
      <w:r w:rsidRPr="00FC5846">
        <w:rPr>
          <w:sz w:val="22"/>
          <w:szCs w:val="22"/>
        </w:rPr>
        <w:t>,</w:t>
      </w:r>
    </w:p>
    <w:p w:rsidR="009579F5" w:rsidRPr="00FC5846" w:rsidRDefault="009579F5" w:rsidP="009579F5">
      <w:pPr>
        <w:pStyle w:val="Zkladntext1"/>
        <w:numPr>
          <w:ilvl w:val="3"/>
          <w:numId w:val="29"/>
        </w:numPr>
        <w:shd w:val="clear" w:color="auto" w:fill="auto"/>
        <w:tabs>
          <w:tab w:val="left" w:pos="550"/>
        </w:tabs>
        <w:spacing w:after="0" w:line="240" w:lineRule="auto"/>
        <w:ind w:left="1418"/>
        <w:rPr>
          <w:sz w:val="22"/>
          <w:szCs w:val="22"/>
        </w:rPr>
      </w:pPr>
      <w:r w:rsidRPr="00FC5846">
        <w:rPr>
          <w:sz w:val="22"/>
          <w:szCs w:val="22"/>
        </w:rPr>
        <w:t xml:space="preserve">svolávat zasedání </w:t>
      </w:r>
      <w:r w:rsidR="00B7540D">
        <w:rPr>
          <w:sz w:val="22"/>
          <w:szCs w:val="22"/>
        </w:rPr>
        <w:t>valné hromady</w:t>
      </w:r>
      <w:r w:rsidRPr="00FC5846">
        <w:rPr>
          <w:sz w:val="22"/>
          <w:szCs w:val="22"/>
        </w:rPr>
        <w:t>, zajišťovat podklady pro zasedání, řídit zasedání,</w:t>
      </w:r>
    </w:p>
    <w:p w:rsidR="00215840" w:rsidRDefault="009579F5" w:rsidP="00215840">
      <w:pPr>
        <w:pStyle w:val="Zkladntext1"/>
        <w:numPr>
          <w:ilvl w:val="3"/>
          <w:numId w:val="29"/>
        </w:numPr>
        <w:shd w:val="clear" w:color="auto" w:fill="auto"/>
        <w:tabs>
          <w:tab w:val="left" w:pos="555"/>
        </w:tabs>
        <w:spacing w:after="0" w:line="240" w:lineRule="auto"/>
        <w:ind w:left="1418"/>
        <w:rPr>
          <w:sz w:val="22"/>
          <w:szCs w:val="22"/>
        </w:rPr>
      </w:pPr>
      <w:r w:rsidRPr="00FC5846">
        <w:rPr>
          <w:sz w:val="22"/>
          <w:szCs w:val="22"/>
        </w:rPr>
        <w:t>zajišťovat vedení účet</w:t>
      </w:r>
      <w:r>
        <w:rPr>
          <w:sz w:val="22"/>
          <w:szCs w:val="22"/>
        </w:rPr>
        <w:t>nictví, případně dalších agend svazku</w:t>
      </w:r>
      <w:r w:rsidRPr="00FC5846">
        <w:rPr>
          <w:sz w:val="22"/>
          <w:szCs w:val="22"/>
        </w:rPr>
        <w:t xml:space="preserve"> podle zvláštních právních předpisů,</w:t>
      </w:r>
    </w:p>
    <w:p w:rsidR="009579F5" w:rsidRPr="00CB01AE" w:rsidRDefault="009579F5" w:rsidP="009579F5">
      <w:pPr>
        <w:pStyle w:val="Zkladntext1"/>
        <w:numPr>
          <w:ilvl w:val="3"/>
          <w:numId w:val="29"/>
        </w:numPr>
        <w:shd w:val="clear" w:color="auto" w:fill="auto"/>
        <w:tabs>
          <w:tab w:val="left" w:pos="555"/>
        </w:tabs>
        <w:spacing w:after="0" w:line="240" w:lineRule="auto"/>
        <w:ind w:left="1418"/>
        <w:rPr>
          <w:sz w:val="22"/>
          <w:szCs w:val="22"/>
        </w:rPr>
      </w:pPr>
      <w:bookmarkStart w:id="41" w:name="kontrolni_smazat_1"/>
      <w:r>
        <w:rPr>
          <w:color w:val="000000"/>
          <w:sz w:val="22"/>
          <w:szCs w:val="22"/>
        </w:rPr>
        <w:t>předkládat</w:t>
      </w:r>
      <w:r w:rsidRPr="00FC5846">
        <w:rPr>
          <w:color w:val="000000"/>
          <w:sz w:val="22"/>
          <w:szCs w:val="22"/>
        </w:rPr>
        <w:t xml:space="preserve"> zprávy o výsledcích kontrol prováděných kontrolní komisí </w:t>
      </w:r>
      <w:r>
        <w:rPr>
          <w:color w:val="000000"/>
          <w:sz w:val="22"/>
          <w:szCs w:val="22"/>
        </w:rPr>
        <w:t>z</w:t>
      </w:r>
      <w:r w:rsidR="00FF7500">
        <w:rPr>
          <w:color w:val="000000"/>
          <w:sz w:val="22"/>
          <w:szCs w:val="22"/>
        </w:rPr>
        <w:t>astupitelstvům členských obcí,</w:t>
      </w:r>
    </w:p>
    <w:p w:rsidR="00F32FDE" w:rsidRPr="00767F41" w:rsidRDefault="00F32FDE" w:rsidP="00CB01AE">
      <w:pPr>
        <w:pStyle w:val="Odstavecseseznamem"/>
        <w:numPr>
          <w:ilvl w:val="3"/>
          <w:numId w:val="29"/>
        </w:numPr>
        <w:ind w:left="1418"/>
      </w:pPr>
      <w:r w:rsidRPr="003256A7">
        <w:rPr>
          <w:rFonts w:ascii="Calibri" w:eastAsia="Calibri" w:hAnsi="Calibri" w:cs="Calibri"/>
        </w:rPr>
        <w:lastRenderedPageBreak/>
        <w:t>rozhodovat o dalších záležitostech svazku, které dle těchto stanov nespadají do působnosti jiného orgánu svazku.</w:t>
      </w:r>
    </w:p>
    <w:p w:rsidR="009579F5" w:rsidRPr="00914A57" w:rsidRDefault="009579F5" w:rsidP="009579F5">
      <w:pPr>
        <w:pStyle w:val="Odstavecseseznamem"/>
        <w:numPr>
          <w:ilvl w:val="0"/>
          <w:numId w:val="7"/>
        </w:numPr>
        <w:spacing w:after="0" w:line="100" w:lineRule="atLeast"/>
        <w:ind w:hanging="357"/>
        <w:jc w:val="both"/>
        <w:rPr>
          <w:rFonts w:cs="Times New Roman"/>
        </w:rPr>
      </w:pPr>
      <w:bookmarkStart w:id="42" w:name="predseda_3"/>
      <w:bookmarkEnd w:id="41"/>
      <w:r>
        <w:t>Předseda</w:t>
      </w:r>
      <w:bookmarkEnd w:id="42"/>
      <w:r>
        <w:t xml:space="preserve"> odpovídá za </w:t>
      </w:r>
      <w:r w:rsidRPr="00914A57">
        <w:rPr>
          <w:rFonts w:cs="Times New Roman"/>
        </w:rPr>
        <w:t>včasné objednání přezkoumání hospodaření svazku za uplynulý kalendářní rok a za informování veřejnosti o činnosti svazku.</w:t>
      </w:r>
    </w:p>
    <w:p w:rsidR="009579F5" w:rsidRPr="00914A57" w:rsidRDefault="009579F5" w:rsidP="009579F5">
      <w:pPr>
        <w:pStyle w:val="Odstavecseseznamem"/>
        <w:numPr>
          <w:ilvl w:val="0"/>
          <w:numId w:val="7"/>
        </w:numPr>
        <w:spacing w:after="0" w:line="100" w:lineRule="atLeast"/>
        <w:ind w:hanging="357"/>
        <w:jc w:val="both"/>
        <w:rPr>
          <w:rFonts w:cs="Times New Roman"/>
        </w:rPr>
      </w:pPr>
      <w:r w:rsidRPr="00914A57">
        <w:rPr>
          <w:rFonts w:cs="Times New Roman"/>
        </w:rPr>
        <w:t xml:space="preserve">Funkce </w:t>
      </w:r>
      <w:bookmarkStart w:id="43" w:name="p7"/>
      <w:r w:rsidRPr="00914A57">
        <w:rPr>
          <w:rFonts w:cs="Times New Roman"/>
        </w:rPr>
        <w:t>předsedy</w:t>
      </w:r>
      <w:bookmarkEnd w:id="43"/>
      <w:r w:rsidR="0019737B">
        <w:rPr>
          <w:rFonts w:cs="Times New Roman"/>
        </w:rPr>
        <w:t xml:space="preserve"> (místopředsedy)</w:t>
      </w:r>
      <w:r w:rsidRPr="00914A57">
        <w:rPr>
          <w:rFonts w:cs="Times New Roman"/>
        </w:rPr>
        <w:t xml:space="preserve"> zaniká:</w:t>
      </w:r>
    </w:p>
    <w:p w:rsidR="009579F5" w:rsidRDefault="009579F5" w:rsidP="009579F5">
      <w:pPr>
        <w:pStyle w:val="Odstavecseseznamem"/>
        <w:numPr>
          <w:ilvl w:val="0"/>
          <w:numId w:val="31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uplynutím funkčního období, </w:t>
      </w:r>
    </w:p>
    <w:p w:rsidR="009579F5" w:rsidRDefault="009579F5" w:rsidP="009579F5">
      <w:pPr>
        <w:pStyle w:val="Odstavecseseznamem"/>
        <w:numPr>
          <w:ilvl w:val="0"/>
          <w:numId w:val="31"/>
        </w:numPr>
        <w:spacing w:after="0" w:line="100" w:lineRule="atLeast"/>
        <w:ind w:hanging="357"/>
        <w:jc w:val="both"/>
        <w:rPr>
          <w:rFonts w:cs="Times New Roman"/>
        </w:rPr>
      </w:pPr>
      <w:bookmarkStart w:id="44" w:name="q25_2"/>
      <w:r w:rsidRPr="007C6A92">
        <w:rPr>
          <w:rFonts w:cs="Times New Roman"/>
        </w:rPr>
        <w:t>odvoláním</w:t>
      </w:r>
      <w:r w:rsidR="007443FF">
        <w:rPr>
          <w:rFonts w:cs="Times New Roman"/>
        </w:rPr>
        <w:t xml:space="preserve"> </w:t>
      </w:r>
      <w:bookmarkStart w:id="45" w:name="p8"/>
      <w:r w:rsidR="007443FF">
        <w:rPr>
          <w:rFonts w:cs="Times New Roman"/>
        </w:rPr>
        <w:t>předsedy</w:t>
      </w:r>
      <w:bookmarkEnd w:id="45"/>
      <w:r w:rsidR="007443FF">
        <w:rPr>
          <w:rFonts w:cs="Times New Roman"/>
        </w:rPr>
        <w:t xml:space="preserve"> </w:t>
      </w:r>
      <w:r w:rsidR="00B7540D">
        <w:rPr>
          <w:rFonts w:cs="Times New Roman"/>
        </w:rPr>
        <w:t>valnou hromadou</w:t>
      </w:r>
      <w:bookmarkStart w:id="46" w:name="q25_3"/>
      <w:bookmarkEnd w:id="46"/>
      <w:r w:rsidRPr="007C6A92">
        <w:rPr>
          <w:rFonts w:cs="Times New Roman"/>
        </w:rPr>
        <w:t>,</w:t>
      </w:r>
    </w:p>
    <w:bookmarkEnd w:id="44"/>
    <w:p w:rsidR="009579F5" w:rsidRDefault="009579F5" w:rsidP="009579F5">
      <w:pPr>
        <w:pStyle w:val="Odstavecseseznamem"/>
        <w:numPr>
          <w:ilvl w:val="0"/>
          <w:numId w:val="31"/>
        </w:numPr>
        <w:spacing w:after="0" w:line="100" w:lineRule="atLeast"/>
        <w:ind w:hanging="357"/>
        <w:jc w:val="both"/>
        <w:rPr>
          <w:rFonts w:cs="Times New Roman"/>
        </w:rPr>
      </w:pPr>
      <w:r>
        <w:rPr>
          <w:rFonts w:cs="Times New Roman"/>
        </w:rPr>
        <w:t>vzdáním se funkce</w:t>
      </w:r>
      <w:bookmarkStart w:id="47" w:name="q26_2"/>
      <w:bookmarkEnd w:id="47"/>
      <w:r>
        <w:rPr>
          <w:rFonts w:cs="Times New Roman"/>
        </w:rPr>
        <w:t>,</w:t>
      </w:r>
    </w:p>
    <w:p w:rsidR="009579F5" w:rsidRPr="00F8634C" w:rsidRDefault="009579F5" w:rsidP="009579F5">
      <w:pPr>
        <w:pStyle w:val="Odstavecseseznamem"/>
        <w:numPr>
          <w:ilvl w:val="0"/>
          <w:numId w:val="31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smrtí </w:t>
      </w:r>
      <w:bookmarkStart w:id="48" w:name="p9"/>
      <w:r w:rsidR="007443FF">
        <w:rPr>
          <w:rFonts w:cs="Times New Roman"/>
        </w:rPr>
        <w:t>předsedy</w:t>
      </w:r>
      <w:bookmarkEnd w:id="48"/>
      <w:r w:rsidR="0019737B">
        <w:rPr>
          <w:rFonts w:cs="Times New Roman"/>
        </w:rPr>
        <w:t xml:space="preserve"> (místopředsedy)</w:t>
      </w:r>
      <w:r>
        <w:rPr>
          <w:rFonts w:cs="Times New Roman"/>
        </w:rPr>
        <w:t>.</w:t>
      </w:r>
    </w:p>
    <w:p w:rsidR="009579F5" w:rsidRPr="00914A57" w:rsidRDefault="009579F5" w:rsidP="00CB01AE">
      <w:pPr>
        <w:pStyle w:val="Odstavecseseznamem"/>
        <w:numPr>
          <w:ilvl w:val="0"/>
          <w:numId w:val="7"/>
        </w:numPr>
        <w:tabs>
          <w:tab w:val="left" w:pos="709"/>
        </w:tabs>
        <w:spacing w:after="0" w:line="100" w:lineRule="atLeast"/>
        <w:jc w:val="both"/>
      </w:pPr>
      <w:bookmarkStart w:id="49" w:name="p10"/>
      <w:r>
        <w:t>Funkce předsedy</w:t>
      </w:r>
      <w:r w:rsidR="0019737B">
        <w:t xml:space="preserve"> (místopředsedy)</w:t>
      </w:r>
      <w:r>
        <w:t xml:space="preserve"> zaniká zvolením nového </w:t>
      </w:r>
      <w:r w:rsidR="007443FF">
        <w:t>předsedy</w:t>
      </w:r>
      <w:r w:rsidR="0019737B">
        <w:t xml:space="preserve"> (místopředsedy)</w:t>
      </w:r>
      <w:r>
        <w:t>.</w:t>
      </w:r>
      <w:r w:rsidRPr="009E2338">
        <w:t xml:space="preserve"> V případě zániku funkce </w:t>
      </w:r>
      <w:r>
        <w:t xml:space="preserve">jiným způsobem </w:t>
      </w:r>
      <w:r w:rsidRPr="009E2338">
        <w:t xml:space="preserve">zvolí příslušný orgán nejpozději do </w:t>
      </w:r>
      <w:r>
        <w:t>2</w:t>
      </w:r>
      <w:r w:rsidRPr="009E2338">
        <w:t xml:space="preserve"> měsíců od zániku </w:t>
      </w:r>
      <w:r>
        <w:t xml:space="preserve">funkce </w:t>
      </w:r>
      <w:r w:rsidRPr="009E2338">
        <w:t xml:space="preserve">nového </w:t>
      </w:r>
      <w:r>
        <w:t>předsedu</w:t>
      </w:r>
      <w:r w:rsidRPr="009E2338">
        <w:t xml:space="preserve">. </w:t>
      </w:r>
    </w:p>
    <w:bookmarkEnd w:id="49"/>
    <w:p w:rsidR="009579F5" w:rsidRPr="00914A57" w:rsidRDefault="009579F5" w:rsidP="009579F5">
      <w:pPr>
        <w:pStyle w:val="Odstavecseseznamem"/>
        <w:numPr>
          <w:ilvl w:val="0"/>
          <w:numId w:val="7"/>
        </w:numPr>
        <w:spacing w:after="0" w:line="100" w:lineRule="atLeast"/>
        <w:ind w:hanging="357"/>
        <w:jc w:val="both"/>
        <w:rPr>
          <w:rFonts w:cs="Times New Roman"/>
        </w:rPr>
      </w:pPr>
      <w:r w:rsidRPr="00FC5846">
        <w:t xml:space="preserve">Uplyne-li doba, na kterou byl </w:t>
      </w:r>
      <w:bookmarkStart w:id="50" w:name="p11"/>
      <w:r>
        <w:t>p</w:t>
      </w:r>
      <w:r w:rsidR="007443FF">
        <w:t>ředseda</w:t>
      </w:r>
      <w:bookmarkEnd w:id="50"/>
      <w:r w:rsidR="007443FF">
        <w:t xml:space="preserve"> </w:t>
      </w:r>
      <w:r w:rsidR="0019737B">
        <w:t xml:space="preserve">(místopředseda) </w:t>
      </w:r>
      <w:r w:rsidRPr="00FC5846">
        <w:t xml:space="preserve">zvolen, zůstává tento ve funkci do doby zvolení nového </w:t>
      </w:r>
      <w:bookmarkStart w:id="51" w:name="p12"/>
      <w:r>
        <w:t>p</w:t>
      </w:r>
      <w:r w:rsidR="007443FF">
        <w:t>ředsedy</w:t>
      </w:r>
      <w:bookmarkEnd w:id="51"/>
      <w:r w:rsidRPr="00FC5846">
        <w:t>.</w:t>
      </w:r>
      <w:r>
        <w:t xml:space="preserve"> </w:t>
      </w:r>
    </w:p>
    <w:p w:rsidR="009579F5" w:rsidRPr="00FC5846" w:rsidRDefault="007443FF" w:rsidP="009579F5">
      <w:pPr>
        <w:pStyle w:val="Zkladntext1"/>
        <w:numPr>
          <w:ilvl w:val="0"/>
          <w:numId w:val="7"/>
        </w:numPr>
        <w:shd w:val="clear" w:color="auto" w:fill="auto"/>
        <w:spacing w:after="0" w:line="100" w:lineRule="atLeast"/>
        <w:ind w:right="40" w:hanging="357"/>
        <w:rPr>
          <w:b/>
          <w:bCs/>
          <w:sz w:val="22"/>
          <w:szCs w:val="22"/>
        </w:rPr>
      </w:pPr>
      <w:bookmarkStart w:id="52" w:name="p14"/>
      <w:r>
        <w:rPr>
          <w:sz w:val="22"/>
          <w:szCs w:val="22"/>
        </w:rPr>
        <w:t>Předseda</w:t>
      </w:r>
      <w:bookmarkEnd w:id="52"/>
      <w:r w:rsidR="0019737B">
        <w:rPr>
          <w:sz w:val="22"/>
          <w:szCs w:val="22"/>
        </w:rPr>
        <w:t xml:space="preserve"> (místopředseda)</w:t>
      </w:r>
      <w:r>
        <w:rPr>
          <w:sz w:val="22"/>
          <w:szCs w:val="22"/>
        </w:rPr>
        <w:t xml:space="preserve"> je</w:t>
      </w:r>
      <w:r w:rsidR="009579F5" w:rsidRPr="00FC5846">
        <w:rPr>
          <w:sz w:val="22"/>
          <w:szCs w:val="22"/>
        </w:rPr>
        <w:t xml:space="preserve"> po</w:t>
      </w:r>
      <w:r>
        <w:rPr>
          <w:sz w:val="22"/>
          <w:szCs w:val="22"/>
        </w:rPr>
        <w:t>vinný</w:t>
      </w:r>
      <w:r w:rsidR="009579F5" w:rsidRPr="00FC5846">
        <w:rPr>
          <w:sz w:val="22"/>
          <w:szCs w:val="22"/>
        </w:rPr>
        <w:t xml:space="preserve"> svou funkci vykonávat</w:t>
      </w:r>
      <w:r w:rsidR="009579F5" w:rsidRPr="00FC5846">
        <w:rPr>
          <w:color w:val="000000"/>
          <w:sz w:val="22"/>
          <w:szCs w:val="22"/>
        </w:rPr>
        <w:t xml:space="preserve"> s nezbytnou loajalitou i s potřebnými znalostmi a pečlivostí. Má se za to, že jedná nedbale, kdo není této péče řádného hospodáře schopen, ač to musel zjistit při přijetí funkce nebo při jejím výkonu, a nevyvodí z toho pro sebe důsledky</w:t>
      </w:r>
      <w:r>
        <w:rPr>
          <w:sz w:val="22"/>
          <w:szCs w:val="22"/>
        </w:rPr>
        <w:t xml:space="preserve">. </w:t>
      </w:r>
      <w:bookmarkStart w:id="53" w:name="predseda_4"/>
      <w:r>
        <w:rPr>
          <w:sz w:val="22"/>
          <w:szCs w:val="22"/>
        </w:rPr>
        <w:t>Předseda</w:t>
      </w:r>
      <w:bookmarkEnd w:id="53"/>
      <w:r>
        <w:rPr>
          <w:sz w:val="22"/>
          <w:szCs w:val="22"/>
        </w:rPr>
        <w:t xml:space="preserve"> ze své činnosti odpovídá</w:t>
      </w:r>
      <w:r w:rsidR="009579F5">
        <w:rPr>
          <w:sz w:val="22"/>
          <w:szCs w:val="22"/>
        </w:rPr>
        <w:t xml:space="preserve"> členské schůzi</w:t>
      </w:r>
      <w:r w:rsidR="009579F5" w:rsidRPr="00FC5846">
        <w:rPr>
          <w:sz w:val="22"/>
          <w:szCs w:val="22"/>
        </w:rPr>
        <w:t>.</w:t>
      </w:r>
    </w:p>
    <w:p w:rsidR="009579F5" w:rsidRPr="008473DF" w:rsidRDefault="009579F5" w:rsidP="00DD197C">
      <w:pPr>
        <w:pStyle w:val="Nadpis1"/>
      </w:pPr>
      <w:bookmarkStart w:id="54" w:name="kontrolni_smazat_3"/>
      <w:r w:rsidRPr="008473DF">
        <w:t>Kontrolní komise</w:t>
      </w:r>
    </w:p>
    <w:p w:rsidR="009579F5" w:rsidRPr="00D2020C" w:rsidRDefault="009579F5" w:rsidP="002C2F1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0A4F4E">
        <w:rPr>
          <w:bCs/>
        </w:rPr>
        <w:t xml:space="preserve">Kontrolní </w:t>
      </w:r>
      <w:r>
        <w:rPr>
          <w:bCs/>
        </w:rPr>
        <w:t>komise</w:t>
      </w:r>
      <w:r w:rsidRPr="000A4F4E">
        <w:rPr>
          <w:bCs/>
        </w:rPr>
        <w:t xml:space="preserve"> je kontrolním orgánem s</w:t>
      </w:r>
      <w:r>
        <w:rPr>
          <w:bCs/>
        </w:rPr>
        <w:t>vazku</w:t>
      </w:r>
      <w:r w:rsidRPr="000A4F4E">
        <w:rPr>
          <w:bCs/>
        </w:rPr>
        <w:t xml:space="preserve">. </w:t>
      </w:r>
      <w:r>
        <w:rPr>
          <w:bCs/>
        </w:rPr>
        <w:t>Kontrolní komise m</w:t>
      </w:r>
      <w:r w:rsidRPr="000A4F4E">
        <w:rPr>
          <w:bCs/>
        </w:rPr>
        <w:t xml:space="preserve">á </w:t>
      </w:r>
      <w:r w:rsidR="00B7540D">
        <w:rPr>
          <w:bCs/>
        </w:rPr>
        <w:t>3 členy</w:t>
      </w:r>
      <w:r w:rsidRPr="000A4F4E">
        <w:rPr>
          <w:bCs/>
        </w:rPr>
        <w:t xml:space="preserve">. Členové </w:t>
      </w:r>
      <w:r>
        <w:rPr>
          <w:bCs/>
        </w:rPr>
        <w:t>k</w:t>
      </w:r>
      <w:r w:rsidRPr="000A4F4E">
        <w:rPr>
          <w:bCs/>
        </w:rPr>
        <w:t>ontroln</w:t>
      </w:r>
      <w:r>
        <w:rPr>
          <w:bCs/>
        </w:rPr>
        <w:t>í komise</w:t>
      </w:r>
      <w:r w:rsidRPr="000A4F4E">
        <w:rPr>
          <w:bCs/>
        </w:rPr>
        <w:t xml:space="preserve"> jsou </w:t>
      </w:r>
      <w:r>
        <w:rPr>
          <w:bCs/>
        </w:rPr>
        <w:t xml:space="preserve">vždy fyzické osoby volené na </w:t>
      </w:r>
      <w:bookmarkStart w:id="55" w:name="q30"/>
      <w:r w:rsidR="002C2F1C" w:rsidRPr="002C2F1C">
        <w:rPr>
          <w:bCs/>
        </w:rPr>
        <w:t>dobu určitou do ukončení hlasování v nejbližším termínu řádných komunálních voleb</w:t>
      </w:r>
      <w:bookmarkEnd w:id="55"/>
      <w:r>
        <w:rPr>
          <w:bCs/>
        </w:rPr>
        <w:t>. Opakované zvolení je možné.</w:t>
      </w:r>
      <w:r w:rsidRPr="000A4F4E">
        <w:rPr>
          <w:bCs/>
        </w:rPr>
        <w:t xml:space="preserve"> Funkce člena </w:t>
      </w:r>
      <w:r>
        <w:rPr>
          <w:bCs/>
        </w:rPr>
        <w:t>kontrolní komise</w:t>
      </w:r>
      <w:r w:rsidRPr="000A4F4E">
        <w:rPr>
          <w:bCs/>
        </w:rPr>
        <w:t xml:space="preserve"> je neslučitelná s výkonem funkce </w:t>
      </w:r>
      <w:r>
        <w:rPr>
          <w:bCs/>
        </w:rPr>
        <w:t>člena jiného voleného orgánu</w:t>
      </w:r>
      <w:r w:rsidRPr="000A4F4E">
        <w:rPr>
          <w:bCs/>
        </w:rPr>
        <w:t xml:space="preserve"> s</w:t>
      </w:r>
      <w:r>
        <w:rPr>
          <w:bCs/>
        </w:rPr>
        <w:t>vazku</w:t>
      </w:r>
      <w:r w:rsidRPr="000A4F4E">
        <w:rPr>
          <w:bCs/>
        </w:rPr>
        <w:t xml:space="preserve">. </w:t>
      </w:r>
      <w:r>
        <w:rPr>
          <w:bCs/>
        </w:rPr>
        <w:t xml:space="preserve">Člen </w:t>
      </w:r>
      <w:r>
        <w:t>kontrolní komise vykonává funkci vždy osobně. Člen kontrolní komise musí být plně svéprávný a bezúhonný ve smyslu právního předpisu upravujícího živnostenské podnikání</w:t>
      </w:r>
      <w:bookmarkStart w:id="56" w:name="q28"/>
      <w:bookmarkEnd w:id="56"/>
      <w:r w:rsidRPr="00763265">
        <w:t>.</w:t>
      </w:r>
      <w:r>
        <w:t xml:space="preserve"> Členové kontrolní komise volí ze svých řad předsedu kontrolní komise</w:t>
      </w:r>
      <w:r>
        <w:rPr>
          <w:rFonts w:cs="Times New Roman"/>
          <w:color w:val="000000"/>
        </w:rPr>
        <w:t>.</w:t>
      </w:r>
    </w:p>
    <w:p w:rsidR="009579F5" w:rsidRDefault="009579F5" w:rsidP="009579F5">
      <w:pPr>
        <w:pStyle w:val="Zkladntext"/>
        <w:numPr>
          <w:ilvl w:val="0"/>
          <w:numId w:val="33"/>
        </w:numPr>
        <w:spacing w:after="0" w:line="270" w:lineRule="atLeast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Do působnosti kontrolní komise patří zejména:</w:t>
      </w:r>
    </w:p>
    <w:p w:rsidR="009579F5" w:rsidRPr="00D24A57" w:rsidRDefault="009579F5" w:rsidP="009579F5">
      <w:pPr>
        <w:pStyle w:val="Zkladntext1"/>
        <w:numPr>
          <w:ilvl w:val="3"/>
          <w:numId w:val="37"/>
        </w:numPr>
        <w:shd w:val="clear" w:color="auto" w:fill="auto"/>
        <w:tabs>
          <w:tab w:val="left" w:pos="575"/>
        </w:tabs>
        <w:spacing w:after="0"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kontrola</w:t>
      </w:r>
      <w:r w:rsidRPr="00D24A57">
        <w:rPr>
          <w:sz w:val="22"/>
          <w:szCs w:val="22"/>
        </w:rPr>
        <w:t xml:space="preserve"> dodržování stanov svazku a platných právních předpisů,</w:t>
      </w:r>
    </w:p>
    <w:p w:rsidR="009579F5" w:rsidRPr="00D24A57" w:rsidRDefault="009579F5" w:rsidP="009579F5">
      <w:pPr>
        <w:pStyle w:val="Zkladntext1"/>
        <w:numPr>
          <w:ilvl w:val="3"/>
          <w:numId w:val="37"/>
        </w:numPr>
        <w:shd w:val="clear" w:color="auto" w:fill="auto"/>
        <w:tabs>
          <w:tab w:val="left" w:pos="570"/>
        </w:tabs>
        <w:spacing w:after="0" w:line="240" w:lineRule="auto"/>
        <w:ind w:left="1418"/>
        <w:rPr>
          <w:sz w:val="22"/>
          <w:szCs w:val="22"/>
        </w:rPr>
      </w:pPr>
      <w:r>
        <w:rPr>
          <w:sz w:val="22"/>
          <w:szCs w:val="22"/>
        </w:rPr>
        <w:t>kontrola</w:t>
      </w:r>
      <w:r w:rsidRPr="00D24A57">
        <w:rPr>
          <w:sz w:val="22"/>
          <w:szCs w:val="22"/>
        </w:rPr>
        <w:t xml:space="preserve"> dodržování usnesení orgánů svazku,</w:t>
      </w:r>
    </w:p>
    <w:p w:rsidR="009579F5" w:rsidRPr="00D24A57" w:rsidRDefault="009579F5" w:rsidP="009579F5">
      <w:pPr>
        <w:pStyle w:val="Zkladntext1"/>
        <w:numPr>
          <w:ilvl w:val="3"/>
          <w:numId w:val="37"/>
        </w:numPr>
        <w:shd w:val="clear" w:color="auto" w:fill="auto"/>
        <w:tabs>
          <w:tab w:val="left" w:pos="575"/>
        </w:tabs>
        <w:spacing w:after="0" w:line="240" w:lineRule="auto"/>
        <w:ind w:left="1418" w:right="20"/>
        <w:jc w:val="left"/>
        <w:rPr>
          <w:sz w:val="22"/>
          <w:szCs w:val="22"/>
        </w:rPr>
      </w:pPr>
      <w:r>
        <w:rPr>
          <w:sz w:val="22"/>
          <w:szCs w:val="22"/>
        </w:rPr>
        <w:t>kontrol</w:t>
      </w:r>
      <w:r w:rsidRPr="00D24A57">
        <w:rPr>
          <w:sz w:val="22"/>
          <w:szCs w:val="22"/>
        </w:rPr>
        <w:t>a hospodaření svazku a nakládání s jeho majetkem nahlížením do účetních knih a všech souvisejících dokladů a dokumentací,</w:t>
      </w:r>
    </w:p>
    <w:p w:rsidR="009579F5" w:rsidRDefault="009579F5" w:rsidP="009579F5">
      <w:pPr>
        <w:pStyle w:val="Zkladntext1"/>
        <w:numPr>
          <w:ilvl w:val="3"/>
          <w:numId w:val="37"/>
        </w:numPr>
        <w:shd w:val="clear" w:color="auto" w:fill="auto"/>
        <w:tabs>
          <w:tab w:val="left" w:pos="570"/>
        </w:tabs>
        <w:spacing w:after="0" w:line="240" w:lineRule="auto"/>
        <w:ind w:left="1418"/>
        <w:rPr>
          <w:sz w:val="22"/>
          <w:szCs w:val="22"/>
        </w:rPr>
      </w:pPr>
      <w:r w:rsidRPr="00D24A57">
        <w:rPr>
          <w:sz w:val="22"/>
          <w:szCs w:val="22"/>
        </w:rPr>
        <w:t>pln</w:t>
      </w:r>
      <w:r>
        <w:rPr>
          <w:sz w:val="22"/>
          <w:szCs w:val="22"/>
        </w:rPr>
        <w:t>ění</w:t>
      </w:r>
      <w:r w:rsidRPr="00D24A57">
        <w:rPr>
          <w:sz w:val="22"/>
          <w:szCs w:val="22"/>
        </w:rPr>
        <w:t xml:space="preserve"> úkol</w:t>
      </w:r>
      <w:r>
        <w:rPr>
          <w:sz w:val="22"/>
          <w:szCs w:val="22"/>
        </w:rPr>
        <w:t xml:space="preserve">ů zadaných </w:t>
      </w:r>
      <w:r w:rsidR="00B7540D">
        <w:rPr>
          <w:sz w:val="22"/>
          <w:szCs w:val="22"/>
        </w:rPr>
        <w:t>valnou hromadou</w:t>
      </w:r>
      <w:r w:rsidRPr="00D24A57">
        <w:rPr>
          <w:sz w:val="22"/>
          <w:szCs w:val="22"/>
        </w:rPr>
        <w:t xml:space="preserve"> a přijím</w:t>
      </w:r>
      <w:r>
        <w:rPr>
          <w:sz w:val="22"/>
          <w:szCs w:val="22"/>
        </w:rPr>
        <w:t>ání</w:t>
      </w:r>
      <w:r w:rsidRPr="00D24A57">
        <w:rPr>
          <w:sz w:val="22"/>
          <w:szCs w:val="22"/>
        </w:rPr>
        <w:t xml:space="preserve"> podnět</w:t>
      </w:r>
      <w:r>
        <w:rPr>
          <w:sz w:val="22"/>
          <w:szCs w:val="22"/>
        </w:rPr>
        <w:t>ů</w:t>
      </w:r>
      <w:r w:rsidRPr="00D24A57">
        <w:rPr>
          <w:sz w:val="22"/>
          <w:szCs w:val="22"/>
        </w:rPr>
        <w:t xml:space="preserve"> ke kontrolní činnosti od </w:t>
      </w:r>
      <w:r>
        <w:rPr>
          <w:sz w:val="22"/>
          <w:szCs w:val="22"/>
        </w:rPr>
        <w:t xml:space="preserve">jednotlivých </w:t>
      </w:r>
      <w:r w:rsidRPr="00D24A57">
        <w:rPr>
          <w:sz w:val="22"/>
          <w:szCs w:val="22"/>
        </w:rPr>
        <w:t>členů s</w:t>
      </w:r>
      <w:r>
        <w:rPr>
          <w:sz w:val="22"/>
          <w:szCs w:val="22"/>
        </w:rPr>
        <w:t>vazku</w:t>
      </w:r>
      <w:r w:rsidR="00FF7500">
        <w:rPr>
          <w:sz w:val="22"/>
          <w:szCs w:val="22"/>
        </w:rPr>
        <w:t>,</w:t>
      </w:r>
    </w:p>
    <w:p w:rsidR="009579F5" w:rsidRPr="00B363A4" w:rsidRDefault="009579F5" w:rsidP="009579F5">
      <w:pPr>
        <w:pStyle w:val="Zkladntext"/>
        <w:numPr>
          <w:ilvl w:val="0"/>
          <w:numId w:val="34"/>
        </w:numPr>
        <w:tabs>
          <w:tab w:val="left" w:pos="426"/>
        </w:tabs>
        <w:spacing w:after="0" w:line="240" w:lineRule="auto"/>
        <w:ind w:right="40"/>
        <w:jc w:val="both"/>
      </w:pPr>
      <w:r>
        <w:rPr>
          <w:bCs/>
        </w:rPr>
        <w:t>Kontrolní komise</w:t>
      </w:r>
      <w:r w:rsidRPr="003D2F6D">
        <w:rPr>
          <w:bCs/>
        </w:rPr>
        <w:t xml:space="preserve"> se schází dle potřeb, nejméně však 1x za </w:t>
      </w:r>
      <w:r>
        <w:rPr>
          <w:bCs/>
        </w:rPr>
        <w:t>půl roku.</w:t>
      </w:r>
      <w:r w:rsidRPr="003D2F6D">
        <w:rPr>
          <w:bCs/>
        </w:rPr>
        <w:t xml:space="preserve"> </w:t>
      </w:r>
      <w:r>
        <w:t xml:space="preserve">Schůzi kontrolní komise svolává a řídí předseda kontrolní komise. </w:t>
      </w:r>
      <w:r w:rsidRPr="00BB6120">
        <w:rPr>
          <w:rFonts w:asciiTheme="minorHAnsi" w:hAnsiTheme="minorHAnsi" w:cs="Times New Roman"/>
        </w:rPr>
        <w:t xml:space="preserve">Pozvánka na </w:t>
      </w:r>
      <w:r>
        <w:rPr>
          <w:rFonts w:asciiTheme="minorHAnsi" w:hAnsiTheme="minorHAnsi" w:cs="Times New Roman"/>
        </w:rPr>
        <w:t>schůzi kontrolní komise</w:t>
      </w:r>
      <w:r w:rsidRPr="00BB6120">
        <w:rPr>
          <w:rFonts w:asciiTheme="minorHAnsi" w:hAnsiTheme="minorHAnsi" w:cs="Times New Roman"/>
        </w:rPr>
        <w:t xml:space="preserve"> spolu s programem, termínem a místem konání musí být </w:t>
      </w:r>
      <w:r>
        <w:rPr>
          <w:rFonts w:asciiTheme="minorHAnsi" w:hAnsiTheme="minorHAnsi" w:cs="Times New Roman"/>
        </w:rPr>
        <w:t xml:space="preserve">v elektronické podobě </w:t>
      </w:r>
      <w:r w:rsidRPr="00BB6120">
        <w:rPr>
          <w:rFonts w:asciiTheme="minorHAnsi" w:hAnsiTheme="minorHAnsi" w:cs="Times New Roman"/>
        </w:rPr>
        <w:t>rozeslána členům</w:t>
      </w:r>
      <w:r>
        <w:rPr>
          <w:rFonts w:asciiTheme="minorHAnsi" w:hAnsiTheme="minorHAnsi" w:cs="Times New Roman"/>
        </w:rPr>
        <w:t xml:space="preserve"> kontrolní komise</w:t>
      </w:r>
      <w:r w:rsidRPr="00BB6120">
        <w:rPr>
          <w:rFonts w:asciiTheme="minorHAnsi" w:hAnsiTheme="minorHAnsi" w:cs="Times New Roman"/>
        </w:rPr>
        <w:t xml:space="preserve"> minimálně </w:t>
      </w:r>
      <w:r>
        <w:rPr>
          <w:rFonts w:asciiTheme="minorHAnsi" w:hAnsiTheme="minorHAnsi" w:cs="Times New Roman"/>
        </w:rPr>
        <w:t>7</w:t>
      </w:r>
      <w:r w:rsidRPr="00BB6120">
        <w:rPr>
          <w:rFonts w:asciiTheme="minorHAnsi" w:hAnsiTheme="minorHAnsi" w:cs="Times New Roman"/>
        </w:rPr>
        <w:t xml:space="preserve"> dní před konáním</w:t>
      </w:r>
      <w:r>
        <w:rPr>
          <w:rFonts w:asciiTheme="minorHAnsi" w:hAnsiTheme="minorHAnsi" w:cs="Times New Roman"/>
        </w:rPr>
        <w:t xml:space="preserve"> schůze.</w:t>
      </w:r>
      <w:r>
        <w:rPr>
          <w:bCs/>
        </w:rPr>
        <w:t xml:space="preserve"> </w:t>
      </w:r>
    </w:p>
    <w:p w:rsidR="009579F5" w:rsidRPr="00785CE4" w:rsidRDefault="009579F5" w:rsidP="009579F5">
      <w:pPr>
        <w:pStyle w:val="Zkladntext"/>
        <w:numPr>
          <w:ilvl w:val="0"/>
          <w:numId w:val="34"/>
        </w:numPr>
        <w:tabs>
          <w:tab w:val="left" w:pos="426"/>
        </w:tabs>
        <w:spacing w:after="0" w:line="100" w:lineRule="atLeast"/>
        <w:ind w:left="714" w:right="40" w:hanging="357"/>
        <w:jc w:val="both"/>
      </w:pPr>
      <w:r>
        <w:rPr>
          <w:bCs/>
        </w:rPr>
        <w:t>Kontrolní komise</w:t>
      </w:r>
      <w:r w:rsidRPr="003D2F6D">
        <w:rPr>
          <w:bCs/>
        </w:rPr>
        <w:t xml:space="preserve"> je usnášeníschopná, je-li přítomna nadpoloviční většina členů. </w:t>
      </w:r>
      <w:bookmarkStart w:id="57" w:name="q43"/>
      <w:r w:rsidR="00A73619" w:rsidRPr="00282EE5">
        <w:rPr>
          <w:bCs/>
        </w:rPr>
        <w:t>V rámci kontrolní komise</w:t>
      </w:r>
      <w:r w:rsidR="00F60303" w:rsidRPr="00282EE5">
        <w:rPr>
          <w:bCs/>
        </w:rPr>
        <w:t xml:space="preserve"> bude vždy rozhodováno </w:t>
      </w:r>
      <w:r w:rsidR="00F60303" w:rsidRPr="00282EE5">
        <w:t>prostou většinou počítanou ze zúčastněných členů</w:t>
      </w:r>
      <w:bookmarkEnd w:id="57"/>
      <w:r w:rsidRPr="00282EE5">
        <w:rPr>
          <w:bCs/>
        </w:rPr>
        <w:t>.</w:t>
      </w:r>
      <w:r w:rsidRPr="003D2F6D">
        <w:rPr>
          <w:bCs/>
        </w:rPr>
        <w:t xml:space="preserve"> Hlasovací právo členů </w:t>
      </w:r>
      <w:r>
        <w:rPr>
          <w:bCs/>
        </w:rPr>
        <w:t>kontrolní komise</w:t>
      </w:r>
      <w:r w:rsidRPr="003D2F6D">
        <w:rPr>
          <w:bCs/>
        </w:rPr>
        <w:t xml:space="preserve"> je rovné.</w:t>
      </w:r>
    </w:p>
    <w:p w:rsidR="009579F5" w:rsidRPr="00B94B3D" w:rsidRDefault="009579F5" w:rsidP="009579F5">
      <w:pPr>
        <w:pStyle w:val="Odstavecseseznamem"/>
        <w:numPr>
          <w:ilvl w:val="0"/>
          <w:numId w:val="34"/>
        </w:numPr>
        <w:spacing w:after="0" w:line="100" w:lineRule="atLeast"/>
        <w:ind w:left="714" w:hanging="357"/>
        <w:jc w:val="both"/>
        <w:rPr>
          <w:color w:val="000000"/>
        </w:rPr>
      </w:pPr>
      <w:r w:rsidRPr="00707BDE">
        <w:rPr>
          <w:color w:val="000000"/>
        </w:rPr>
        <w:t xml:space="preserve">Předseda kontrolní komise má právo zúčastnit se jednání </w:t>
      </w:r>
      <w:r w:rsidR="00DF68A0">
        <w:rPr>
          <w:color w:val="000000"/>
        </w:rPr>
        <w:t>výboru</w:t>
      </w:r>
      <w:r w:rsidRPr="00707BDE">
        <w:rPr>
          <w:color w:val="000000"/>
        </w:rPr>
        <w:t xml:space="preserve"> </w:t>
      </w:r>
      <w:r>
        <w:rPr>
          <w:color w:val="000000"/>
        </w:rPr>
        <w:t>svazku</w:t>
      </w:r>
      <w:r w:rsidRPr="00707BDE">
        <w:rPr>
          <w:color w:val="000000"/>
        </w:rPr>
        <w:t xml:space="preserve"> s hlasem poradním.</w:t>
      </w:r>
    </w:p>
    <w:p w:rsidR="009579F5" w:rsidRDefault="009579F5" w:rsidP="009579F5">
      <w:pPr>
        <w:pStyle w:val="Odstavecseseznamem"/>
        <w:numPr>
          <w:ilvl w:val="0"/>
          <w:numId w:val="34"/>
        </w:numPr>
        <w:spacing w:after="0" w:line="100" w:lineRule="atLeast"/>
        <w:ind w:left="714" w:hanging="357"/>
        <w:jc w:val="both"/>
        <w:rPr>
          <w:color w:val="000000"/>
        </w:rPr>
      </w:pPr>
      <w:r w:rsidRPr="00707BDE">
        <w:rPr>
          <w:color w:val="000000"/>
        </w:rPr>
        <w:t>Kontrolní komise se ve své činnosti řídí obecnými zásadami kontrolní práce, příslušnými právními předpisy a těmito stanovami.</w:t>
      </w:r>
    </w:p>
    <w:p w:rsidR="009579F5" w:rsidRDefault="009579F5" w:rsidP="009579F5">
      <w:pPr>
        <w:pStyle w:val="Odstavecseseznamem"/>
        <w:numPr>
          <w:ilvl w:val="0"/>
          <w:numId w:val="34"/>
        </w:numPr>
        <w:spacing w:after="120" w:line="240" w:lineRule="auto"/>
        <w:jc w:val="both"/>
      </w:pPr>
      <w:r>
        <w:t>Konkrétní kontrolní činnost provádí pověřený člen kontrolní komise. Pověření k provedení kontroly schvaluje kontrolní komise v rámci řádné schůze tohoto orgánu.</w:t>
      </w:r>
    </w:p>
    <w:p w:rsidR="009579F5" w:rsidRDefault="009579F5" w:rsidP="009579F5">
      <w:pPr>
        <w:pStyle w:val="Odstavecseseznamem"/>
        <w:numPr>
          <w:ilvl w:val="0"/>
          <w:numId w:val="34"/>
        </w:numPr>
        <w:spacing w:after="0" w:line="100" w:lineRule="atLeast"/>
        <w:ind w:hanging="357"/>
        <w:jc w:val="both"/>
      </w:pPr>
      <w:r>
        <w:t xml:space="preserve">Kontrola probíhá za součinnosti kontrolou dotčených osob. Tyto osoby jsou povinny kontrolní komisi poskytnout veškerou nutnou součinnost k realizaci schválené kontrolní činnosti. </w:t>
      </w:r>
    </w:p>
    <w:p w:rsidR="009579F5" w:rsidRPr="00785CE4" w:rsidRDefault="009579F5" w:rsidP="009579F5">
      <w:pPr>
        <w:pStyle w:val="Odstavecseseznamem"/>
        <w:numPr>
          <w:ilvl w:val="0"/>
          <w:numId w:val="34"/>
        </w:numPr>
        <w:spacing w:after="0" w:line="100" w:lineRule="atLeast"/>
        <w:ind w:hanging="357"/>
        <w:jc w:val="both"/>
        <w:rPr>
          <w:rFonts w:cs="Times New Roman"/>
        </w:rPr>
      </w:pPr>
      <w:r>
        <w:lastRenderedPageBreak/>
        <w:t xml:space="preserve">O provedené kontrole je sepisována kontrolní zpráva, která následně slouží jako podklad pro kontrolní komisi při přijímání závěrečného usnesení o provedené kontrole. Kontrolou dotčené </w:t>
      </w:r>
      <w:r w:rsidRPr="00B53F63">
        <w:t>osoby jsou s kontrolní zprávou seznámeni a mohou se k ní vyjádřit ve lhůtě 5 dnů ode dne, kdy byli se zprávou seznámeni.</w:t>
      </w:r>
    </w:p>
    <w:p w:rsidR="009579F5" w:rsidRDefault="009579F5" w:rsidP="009579F5">
      <w:pPr>
        <w:pStyle w:val="Odstavecseseznamem"/>
        <w:numPr>
          <w:ilvl w:val="0"/>
          <w:numId w:val="34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>Členství v</w:t>
      </w:r>
      <w:r>
        <w:rPr>
          <w:rFonts w:cs="Times New Roman"/>
        </w:rPr>
        <w:t> kontrolní komisi</w:t>
      </w:r>
      <w:r w:rsidRPr="007C6A92">
        <w:rPr>
          <w:rFonts w:cs="Times New Roman"/>
        </w:rPr>
        <w:t xml:space="preserve"> zaniká</w:t>
      </w:r>
      <w:r>
        <w:rPr>
          <w:rFonts w:cs="Times New Roman"/>
        </w:rPr>
        <w:t>:</w:t>
      </w:r>
    </w:p>
    <w:p w:rsidR="009579F5" w:rsidRDefault="009579F5" w:rsidP="00CB01AE">
      <w:pPr>
        <w:pStyle w:val="Odstavecseseznamem"/>
        <w:spacing w:after="0" w:line="100" w:lineRule="atLeast"/>
        <w:ind w:left="144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9579F5" w:rsidRDefault="009579F5" w:rsidP="009579F5">
      <w:pPr>
        <w:pStyle w:val="Odstavecseseznamem"/>
        <w:numPr>
          <w:ilvl w:val="0"/>
          <w:numId w:val="38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uplynutím funkčního období, </w:t>
      </w:r>
    </w:p>
    <w:p w:rsidR="009579F5" w:rsidRDefault="009579F5" w:rsidP="009579F5">
      <w:pPr>
        <w:pStyle w:val="Odstavecseseznamem"/>
        <w:numPr>
          <w:ilvl w:val="0"/>
          <w:numId w:val="38"/>
        </w:numPr>
        <w:spacing w:after="0" w:line="100" w:lineRule="atLeast"/>
        <w:ind w:hanging="357"/>
        <w:jc w:val="both"/>
        <w:rPr>
          <w:rFonts w:cs="Times New Roman"/>
        </w:rPr>
      </w:pPr>
      <w:bookmarkStart w:id="58" w:name="q31_2"/>
      <w:r w:rsidRPr="007C6A92">
        <w:rPr>
          <w:rFonts w:cs="Times New Roman"/>
        </w:rPr>
        <w:t xml:space="preserve">odvoláním člena </w:t>
      </w:r>
      <w:r>
        <w:rPr>
          <w:rFonts w:cs="Times New Roman"/>
        </w:rPr>
        <w:t>kontrolní komise</w:t>
      </w:r>
      <w:r w:rsidRPr="007C6A92">
        <w:rPr>
          <w:rFonts w:cs="Times New Roman"/>
        </w:rPr>
        <w:t xml:space="preserve"> </w:t>
      </w:r>
      <w:r w:rsidR="00B7540D">
        <w:rPr>
          <w:rFonts w:cs="Times New Roman"/>
        </w:rPr>
        <w:t>valnou hromadou</w:t>
      </w:r>
      <w:bookmarkStart w:id="59" w:name="q31_3"/>
      <w:bookmarkEnd w:id="59"/>
      <w:r w:rsidRPr="007C6A92">
        <w:rPr>
          <w:rFonts w:cs="Times New Roman"/>
        </w:rPr>
        <w:t>,</w:t>
      </w:r>
    </w:p>
    <w:bookmarkEnd w:id="58"/>
    <w:p w:rsidR="009579F5" w:rsidRDefault="009579F5" w:rsidP="009579F5">
      <w:pPr>
        <w:pStyle w:val="Odstavecseseznamem"/>
        <w:numPr>
          <w:ilvl w:val="0"/>
          <w:numId w:val="38"/>
        </w:numPr>
        <w:spacing w:after="0" w:line="100" w:lineRule="atLeast"/>
        <w:ind w:hanging="357"/>
        <w:jc w:val="both"/>
        <w:rPr>
          <w:rFonts w:cs="Times New Roman"/>
        </w:rPr>
      </w:pPr>
      <w:r>
        <w:rPr>
          <w:rFonts w:cs="Times New Roman"/>
        </w:rPr>
        <w:t>vzdáním se funkce</w:t>
      </w:r>
      <w:bookmarkStart w:id="60" w:name="q32_2"/>
      <w:bookmarkEnd w:id="60"/>
      <w:r>
        <w:rPr>
          <w:rFonts w:cs="Times New Roman"/>
        </w:rPr>
        <w:t>,</w:t>
      </w:r>
    </w:p>
    <w:p w:rsidR="009579F5" w:rsidRPr="00F8634C" w:rsidRDefault="009579F5" w:rsidP="009579F5">
      <w:pPr>
        <w:pStyle w:val="Odstavecseseznamem"/>
        <w:numPr>
          <w:ilvl w:val="0"/>
          <w:numId w:val="38"/>
        </w:numPr>
        <w:spacing w:after="0" w:line="100" w:lineRule="atLeast"/>
        <w:ind w:hanging="357"/>
        <w:jc w:val="both"/>
        <w:rPr>
          <w:rFonts w:cs="Times New Roman"/>
        </w:rPr>
      </w:pPr>
      <w:r w:rsidRPr="007C6A92">
        <w:rPr>
          <w:rFonts w:cs="Times New Roman"/>
        </w:rPr>
        <w:t xml:space="preserve">smrtí člena </w:t>
      </w:r>
      <w:r>
        <w:rPr>
          <w:rFonts w:cs="Times New Roman"/>
        </w:rPr>
        <w:t>kontrolní komise.</w:t>
      </w:r>
    </w:p>
    <w:p w:rsidR="009579F5" w:rsidRPr="00D2020C" w:rsidRDefault="009579F5" w:rsidP="00415283">
      <w:pPr>
        <w:pStyle w:val="Zkladntext"/>
        <w:numPr>
          <w:ilvl w:val="0"/>
          <w:numId w:val="48"/>
        </w:numPr>
        <w:spacing w:after="0" w:line="100" w:lineRule="atLeast"/>
        <w:ind w:left="709" w:right="40"/>
        <w:jc w:val="both"/>
        <w:rPr>
          <w:bCs/>
        </w:rPr>
      </w:pPr>
      <w:r w:rsidRPr="009E2338">
        <w:t>V případě zániku funkce člena</w:t>
      </w:r>
      <w:r>
        <w:t xml:space="preserve"> kontrolní komise</w:t>
      </w:r>
      <w:r w:rsidRPr="009E2338">
        <w:t xml:space="preserve"> </w:t>
      </w:r>
      <w:r>
        <w:t>z</w:t>
      </w:r>
      <w:r w:rsidRPr="009E2338">
        <w:t xml:space="preserve">volí příslušný orgán nejpozději do </w:t>
      </w:r>
      <w:r>
        <w:t>2</w:t>
      </w:r>
      <w:r w:rsidRPr="009E2338">
        <w:t xml:space="preserve"> měsíců od zániku </w:t>
      </w:r>
      <w:r>
        <w:t xml:space="preserve">funkce </w:t>
      </w:r>
      <w:r w:rsidRPr="009E2338">
        <w:t xml:space="preserve">nového člena </w:t>
      </w:r>
      <w:r>
        <w:t>kontrolní komise</w:t>
      </w:r>
      <w:r w:rsidRPr="009E2338">
        <w:t xml:space="preserve">. </w:t>
      </w:r>
    </w:p>
    <w:p w:rsidR="009579F5" w:rsidRPr="003D2F6D" w:rsidRDefault="009579F5" w:rsidP="00415283">
      <w:pPr>
        <w:pStyle w:val="Zkladntext"/>
        <w:numPr>
          <w:ilvl w:val="0"/>
          <w:numId w:val="48"/>
        </w:numPr>
        <w:tabs>
          <w:tab w:val="left" w:pos="426"/>
        </w:tabs>
        <w:spacing w:after="0" w:line="100" w:lineRule="atLeast"/>
        <w:ind w:left="709" w:right="40" w:hanging="357"/>
        <w:jc w:val="both"/>
        <w:rPr>
          <w:bCs/>
        </w:rPr>
      </w:pPr>
      <w:r>
        <w:t>Uplyne-li doba, na kterou byl člen kontrolní komise zvolen, zůstává člen kontrolní komise ve funkci do doby zvolení nového člena.</w:t>
      </w:r>
    </w:p>
    <w:p w:rsidR="009579F5" w:rsidRPr="003D2F6D" w:rsidRDefault="009579F5" w:rsidP="00415283">
      <w:pPr>
        <w:pStyle w:val="Zkladntext"/>
        <w:numPr>
          <w:ilvl w:val="0"/>
          <w:numId w:val="48"/>
        </w:numPr>
        <w:spacing w:after="0" w:line="270" w:lineRule="atLeast"/>
        <w:ind w:left="709"/>
        <w:jc w:val="both"/>
        <w:rPr>
          <w:rFonts w:asciiTheme="minorHAnsi" w:hAnsiTheme="minorHAnsi" w:cs="Times New Roman"/>
          <w:color w:val="000000"/>
        </w:rPr>
      </w:pPr>
      <w:r>
        <w:t>Schůzi kontrolní komise připravuje a svolává předseda kontrolní komise. Pozvánka na schůzi kontrolní komise je zasílána členům kontrolní komise elektronicky</w:t>
      </w:r>
      <w:r w:rsidRPr="00EF0A3C">
        <w:t xml:space="preserve"> </w:t>
      </w:r>
      <w:r w:rsidRPr="001D6A89">
        <w:t xml:space="preserve">alespoň 7 dnů před </w:t>
      </w:r>
      <w:r>
        <w:t>stanoveným termínem.</w:t>
      </w:r>
      <w:r w:rsidRPr="000A4F4E">
        <w:rPr>
          <w:bCs/>
        </w:rPr>
        <w:t xml:space="preserve"> </w:t>
      </w:r>
    </w:p>
    <w:p w:rsidR="009579F5" w:rsidRDefault="009579F5" w:rsidP="00415283">
      <w:pPr>
        <w:pStyle w:val="Zkladntext"/>
        <w:numPr>
          <w:ilvl w:val="0"/>
          <w:numId w:val="48"/>
        </w:numPr>
        <w:spacing w:after="0" w:line="270" w:lineRule="atLeast"/>
        <w:ind w:left="709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Kontrolní komise </w:t>
      </w:r>
      <w:r w:rsidRPr="00A95E38">
        <w:rPr>
          <w:rFonts w:asciiTheme="minorHAnsi" w:hAnsiTheme="minorHAnsi" w:cs="Times New Roman"/>
          <w:color w:val="000000"/>
        </w:rPr>
        <w:t>pořizuje ze své schůze</w:t>
      </w:r>
      <w:r>
        <w:rPr>
          <w:rFonts w:asciiTheme="minorHAnsi" w:hAnsiTheme="minorHAnsi" w:cs="Times New Roman"/>
          <w:color w:val="000000"/>
        </w:rPr>
        <w:t xml:space="preserve"> zápis, který podepisuje předseda kontrolní komise spolu s jedním vybraným členem kontrolní komise</w:t>
      </w:r>
      <w:r w:rsidRPr="00A95E38">
        <w:rPr>
          <w:rFonts w:asciiTheme="minorHAnsi" w:hAnsiTheme="minorHAnsi" w:cs="Times New Roman"/>
          <w:color w:val="000000"/>
        </w:rPr>
        <w:t>.</w:t>
      </w:r>
      <w:r>
        <w:rPr>
          <w:rFonts w:asciiTheme="minorHAnsi" w:hAnsiTheme="minorHAnsi" w:cs="Times New Roman"/>
          <w:color w:val="000000"/>
        </w:rPr>
        <w:t xml:space="preserve"> </w:t>
      </w:r>
      <w:r w:rsidRPr="00A95E38">
        <w:rPr>
          <w:rFonts w:asciiTheme="minorHAnsi" w:hAnsiTheme="minorHAnsi" w:cs="Times New Roman"/>
          <w:color w:val="000000"/>
        </w:rPr>
        <w:t xml:space="preserve">V zápise se vždy uvede počet přítomných členů </w:t>
      </w:r>
      <w:r>
        <w:rPr>
          <w:rFonts w:asciiTheme="minorHAnsi" w:hAnsiTheme="minorHAnsi" w:cs="Times New Roman"/>
          <w:color w:val="000000"/>
        </w:rPr>
        <w:t>kontrolní komise</w:t>
      </w:r>
      <w:r w:rsidRPr="00A95E38">
        <w:rPr>
          <w:rFonts w:asciiTheme="minorHAnsi" w:hAnsiTheme="minorHAnsi" w:cs="Times New Roman"/>
          <w:color w:val="000000"/>
        </w:rPr>
        <w:t xml:space="preserve">, schválený </w:t>
      </w:r>
      <w:r>
        <w:rPr>
          <w:rFonts w:asciiTheme="minorHAnsi" w:hAnsiTheme="minorHAnsi" w:cs="Times New Roman"/>
          <w:color w:val="000000"/>
        </w:rPr>
        <w:t>pořad schůze</w:t>
      </w:r>
      <w:r w:rsidRPr="00A95E38">
        <w:rPr>
          <w:rFonts w:asciiTheme="minorHAnsi" w:hAnsiTheme="minorHAnsi" w:cs="Times New Roman"/>
          <w:color w:val="000000"/>
        </w:rPr>
        <w:t>, průběh</w:t>
      </w:r>
      <w:r>
        <w:rPr>
          <w:rFonts w:asciiTheme="minorHAnsi" w:hAnsiTheme="minorHAnsi" w:cs="Times New Roman"/>
          <w:color w:val="000000"/>
        </w:rPr>
        <w:t xml:space="preserve"> diskuze,</w:t>
      </w:r>
      <w:r w:rsidRPr="00A95E38">
        <w:rPr>
          <w:rFonts w:asciiTheme="minorHAnsi" w:hAnsiTheme="minorHAnsi" w:cs="Times New Roman"/>
          <w:color w:val="000000"/>
        </w:rPr>
        <w:t xml:space="preserve"> výsledek hlasování a přijatá usnesení.</w:t>
      </w:r>
      <w:r>
        <w:rPr>
          <w:rFonts w:asciiTheme="minorHAnsi" w:hAnsiTheme="minorHAnsi" w:cs="Times New Roman"/>
          <w:color w:val="000000"/>
        </w:rPr>
        <w:t xml:space="preserve"> Přílohou zápisu jsou též předložené kontrolní zprávy.</w:t>
      </w:r>
    </w:p>
    <w:p w:rsidR="009579F5" w:rsidRPr="00E6584F" w:rsidRDefault="009579F5" w:rsidP="00415283">
      <w:pPr>
        <w:pStyle w:val="Zkladntext"/>
        <w:numPr>
          <w:ilvl w:val="0"/>
          <w:numId w:val="48"/>
        </w:numPr>
        <w:spacing w:after="0" w:line="270" w:lineRule="atLeast"/>
        <w:ind w:left="709"/>
        <w:jc w:val="both"/>
        <w:rPr>
          <w:rFonts w:asciiTheme="minorHAnsi" w:hAnsiTheme="minorHAnsi" w:cs="Times New Roman"/>
          <w:color w:val="000000"/>
        </w:rPr>
      </w:pPr>
      <w:r w:rsidRPr="003008B9">
        <w:rPr>
          <w:rFonts w:asciiTheme="minorHAnsi" w:hAnsiTheme="minorHAnsi" w:cs="Times New Roman"/>
        </w:rPr>
        <w:t xml:space="preserve">Zápis, který </w:t>
      </w:r>
      <w:r>
        <w:rPr>
          <w:rFonts w:asciiTheme="minorHAnsi" w:hAnsiTheme="minorHAnsi" w:cs="Times New Roman"/>
        </w:rPr>
        <w:t xml:space="preserve">musí být </w:t>
      </w:r>
      <w:r w:rsidRPr="003008B9">
        <w:rPr>
          <w:rFonts w:asciiTheme="minorHAnsi" w:hAnsiTheme="minorHAnsi" w:cs="Times New Roman"/>
        </w:rPr>
        <w:t>poří</w:t>
      </w:r>
      <w:r>
        <w:rPr>
          <w:rFonts w:asciiTheme="minorHAnsi" w:hAnsiTheme="minorHAnsi" w:cs="Times New Roman"/>
        </w:rPr>
        <w:t>zen</w:t>
      </w:r>
      <w:r w:rsidRPr="003008B9">
        <w:rPr>
          <w:rFonts w:asciiTheme="minorHAnsi" w:hAnsiTheme="minorHAnsi" w:cs="Times New Roman"/>
        </w:rPr>
        <w:t xml:space="preserve"> do </w:t>
      </w:r>
      <w:r>
        <w:rPr>
          <w:rFonts w:asciiTheme="minorHAnsi" w:hAnsiTheme="minorHAnsi" w:cs="Times New Roman"/>
        </w:rPr>
        <w:t>7</w:t>
      </w:r>
      <w:r w:rsidRPr="003008B9">
        <w:rPr>
          <w:rFonts w:asciiTheme="minorHAnsi" w:hAnsiTheme="minorHAnsi" w:cs="Times New Roman"/>
        </w:rPr>
        <w:t xml:space="preserve"> dnů po skončení </w:t>
      </w:r>
      <w:r>
        <w:rPr>
          <w:rFonts w:asciiTheme="minorHAnsi" w:hAnsiTheme="minorHAnsi" w:cs="Times New Roman"/>
        </w:rPr>
        <w:t>schůze kontrolní komise</w:t>
      </w:r>
      <w:r w:rsidRPr="003008B9">
        <w:rPr>
          <w:rFonts w:asciiTheme="minorHAnsi" w:hAnsiTheme="minorHAnsi" w:cs="Times New Roman"/>
        </w:rPr>
        <w:t>, musí být uložen</w:t>
      </w:r>
      <w:r>
        <w:rPr>
          <w:rFonts w:asciiTheme="minorHAnsi" w:hAnsiTheme="minorHAnsi" w:cs="Times New Roman"/>
        </w:rPr>
        <w:t xml:space="preserve"> k nahlédnutí v sídle svazku a v sídlech členů svazku;</w:t>
      </w:r>
      <w:r w:rsidRPr="003008B9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nahlédnout do zápisu kontrolní komise jsou oprávněni zastupitelé všech členských obcí. </w:t>
      </w:r>
      <w:r w:rsidR="00B7540D">
        <w:rPr>
          <w:rFonts w:asciiTheme="minorHAnsi" w:hAnsiTheme="minorHAnsi" w:cs="Times New Roman"/>
        </w:rPr>
        <w:t>Předseda</w:t>
      </w:r>
      <w:r>
        <w:rPr>
          <w:rFonts w:asciiTheme="minorHAnsi" w:hAnsiTheme="minorHAnsi" w:cs="Times New Roman"/>
        </w:rPr>
        <w:t xml:space="preserve"> zápis také rozešle v elektronické podobě všem členům kontrolní komise.</w:t>
      </w:r>
    </w:p>
    <w:p w:rsidR="009579F5" w:rsidRDefault="009579F5" w:rsidP="00415283">
      <w:pPr>
        <w:pStyle w:val="Zkladntext"/>
        <w:numPr>
          <w:ilvl w:val="0"/>
          <w:numId w:val="48"/>
        </w:numPr>
        <w:spacing w:after="0" w:line="270" w:lineRule="atLeast"/>
        <w:ind w:left="709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</w:rPr>
        <w:t>Člen, který se zúčastnil schůze kontrolní komise, může proti zápisu podat námitky, a to ve lhůtě 7 dnů ode dne, kdy mu byl zápis v elektronické podobě doručen. O námitkách člena kontrolní komise</w:t>
      </w:r>
      <w:r w:rsidRPr="003008B9">
        <w:rPr>
          <w:rFonts w:asciiTheme="minorHAnsi" w:hAnsiTheme="minorHAnsi" w:cs="Times New Roman"/>
        </w:rPr>
        <w:t xml:space="preserve"> proti zápisu</w:t>
      </w:r>
      <w:r>
        <w:rPr>
          <w:rFonts w:asciiTheme="minorHAnsi" w:hAnsiTheme="minorHAnsi" w:cs="Times New Roman"/>
        </w:rPr>
        <w:t xml:space="preserve"> se</w:t>
      </w:r>
      <w:r w:rsidRPr="003008B9">
        <w:rPr>
          <w:rFonts w:asciiTheme="minorHAnsi" w:hAnsiTheme="minorHAnsi" w:cs="Times New Roman"/>
        </w:rPr>
        <w:t xml:space="preserve"> rozhodne</w:t>
      </w:r>
      <w:r>
        <w:rPr>
          <w:rFonts w:asciiTheme="minorHAnsi" w:hAnsiTheme="minorHAnsi" w:cs="Times New Roman"/>
        </w:rPr>
        <w:t xml:space="preserve"> na</w:t>
      </w:r>
      <w:r w:rsidRPr="003008B9">
        <w:rPr>
          <w:rFonts w:asciiTheme="minorHAnsi" w:hAnsiTheme="minorHAnsi" w:cs="Times New Roman"/>
        </w:rPr>
        <w:t xml:space="preserve"> nejbližší</w:t>
      </w:r>
      <w:r>
        <w:rPr>
          <w:rFonts w:asciiTheme="minorHAnsi" w:hAnsiTheme="minorHAnsi" w:cs="Times New Roman"/>
        </w:rPr>
        <w:t xml:space="preserve"> schůzi kontrolní komise.</w:t>
      </w:r>
    </w:p>
    <w:p w:rsidR="009579F5" w:rsidRPr="008F3D8B" w:rsidRDefault="009579F5" w:rsidP="00415283">
      <w:pPr>
        <w:pStyle w:val="Zkladntext"/>
        <w:numPr>
          <w:ilvl w:val="0"/>
          <w:numId w:val="48"/>
        </w:numPr>
        <w:tabs>
          <w:tab w:val="left" w:pos="426"/>
        </w:tabs>
        <w:spacing w:after="0" w:line="240" w:lineRule="auto"/>
        <w:ind w:left="709" w:right="40"/>
        <w:jc w:val="both"/>
        <w:rPr>
          <w:bCs/>
        </w:rPr>
      </w:pPr>
      <w:r>
        <w:t>Každý člen kontrolní komise je povinen svou funkci vykonávat</w:t>
      </w:r>
      <w:r w:rsidRPr="003D2F6D">
        <w:rPr>
          <w:color w:val="000000"/>
        </w:rPr>
        <w:t xml:space="preserve"> s nezbytnou loajalitou i s potřebnými znalostmi a pečlivostí. Má se za to, že jedná nedbale, kdo není této péče řádného hospodáře schopen, ač to musel zjistit při přijetí funkce nebo při jejím výkonu, a nevyvodí z toho pro sebe důsledky</w:t>
      </w:r>
      <w:r>
        <w:t>. Kontrolní komise ze své činnosti odpovídá členské schůzi.</w:t>
      </w:r>
    </w:p>
    <w:p w:rsidR="003A7A6B" w:rsidRPr="00DD197C" w:rsidRDefault="009579F5" w:rsidP="00415283">
      <w:pPr>
        <w:pStyle w:val="Odstavecseseznamem"/>
        <w:numPr>
          <w:ilvl w:val="0"/>
          <w:numId w:val="48"/>
        </w:numPr>
        <w:spacing w:after="0"/>
        <w:ind w:left="709"/>
        <w:jc w:val="both"/>
        <w:rPr>
          <w:color w:val="000000"/>
        </w:rPr>
      </w:pPr>
      <w:r>
        <w:rPr>
          <w:rFonts w:cs="Times New Roman"/>
          <w:color w:val="000000"/>
        </w:rPr>
        <w:t>Kontrolní komise</w:t>
      </w:r>
      <w:r w:rsidRPr="004127EF">
        <w:rPr>
          <w:rFonts w:cs="Times New Roman"/>
          <w:color w:val="000000"/>
        </w:rPr>
        <w:t xml:space="preserve"> </w:t>
      </w:r>
      <w:r>
        <w:rPr>
          <w:rFonts w:cs="Times New Roman"/>
        </w:rPr>
        <w:t>může přijmout podrobnější pravidla pro své jednání v</w:t>
      </w:r>
      <w:r w:rsidRPr="00890331">
        <w:rPr>
          <w:rFonts w:cs="Times New Roman"/>
        </w:rPr>
        <w:t xml:space="preserve"> jednací</w:t>
      </w:r>
      <w:r>
        <w:rPr>
          <w:rFonts w:cs="Times New Roman"/>
        </w:rPr>
        <w:t>m</w:t>
      </w:r>
      <w:r w:rsidRPr="00890331">
        <w:rPr>
          <w:rFonts w:cs="Times New Roman"/>
        </w:rPr>
        <w:t xml:space="preserve"> řád</w:t>
      </w:r>
      <w:r>
        <w:rPr>
          <w:rFonts w:cs="Times New Roman"/>
        </w:rPr>
        <w:t>u</w:t>
      </w:r>
      <w:r w:rsidRPr="004127EF">
        <w:rPr>
          <w:rFonts w:cs="Times New Roman"/>
          <w:color w:val="000000"/>
        </w:rPr>
        <w:t>.</w:t>
      </w:r>
    </w:p>
    <w:bookmarkEnd w:id="54"/>
    <w:p w:rsidR="009579F5" w:rsidRPr="00243AAE" w:rsidRDefault="009579F5" w:rsidP="00DD197C">
      <w:pPr>
        <w:pStyle w:val="Nadpis1"/>
      </w:pPr>
      <w:r w:rsidRPr="00243AAE">
        <w:t>Majetek a hospodaření s</w:t>
      </w:r>
      <w:r>
        <w:t>vazku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 w:rsidRPr="00DC7F01">
        <w:rPr>
          <w:rFonts w:asciiTheme="minorHAnsi" w:hAnsiTheme="minorHAnsi" w:cs="Times New Roman"/>
        </w:rPr>
        <w:t>Činnost svazku je financována zejména z</w:t>
      </w:r>
      <w:bookmarkStart w:id="61" w:name="q44_2"/>
      <w:r w:rsidRPr="00DC7F01">
        <w:rPr>
          <w:rFonts w:asciiTheme="minorHAnsi" w:hAnsiTheme="minorHAnsi" w:cs="Times New Roman"/>
        </w:rPr>
        <w:t xml:space="preserve"> členských příspěvků,</w:t>
      </w:r>
      <w:bookmarkStart w:id="62" w:name="q44_8"/>
      <w:bookmarkEnd w:id="61"/>
      <w:r w:rsidRPr="00DC7F01">
        <w:rPr>
          <w:rFonts w:asciiTheme="minorHAnsi" w:hAnsiTheme="minorHAnsi" w:cs="Times New Roman"/>
        </w:rPr>
        <w:t xml:space="preserve"> dotací,</w:t>
      </w:r>
      <w:bookmarkEnd w:id="62"/>
      <w:r w:rsidRPr="00DC7F01">
        <w:rPr>
          <w:rFonts w:asciiTheme="minorHAnsi" w:hAnsiTheme="minorHAnsi" w:cs="Times New Roman"/>
        </w:rPr>
        <w:t xml:space="preserve"> sponzorských darů</w:t>
      </w:r>
      <w:bookmarkStart w:id="63" w:name="q44_1"/>
      <w:r w:rsidRPr="00DC7F01">
        <w:rPr>
          <w:rFonts w:asciiTheme="minorHAnsi" w:hAnsiTheme="minorHAnsi" w:cs="Times New Roman"/>
        </w:rPr>
        <w:t xml:space="preserve"> a příjmů z činností vyvíjených svazkem</w:t>
      </w:r>
      <w:bookmarkEnd w:id="63"/>
      <w:r w:rsidRPr="00DC7F01">
        <w:rPr>
          <w:rFonts w:asciiTheme="minorHAnsi" w:hAnsiTheme="minorHAnsi" w:cs="Times New Roman"/>
        </w:rPr>
        <w:t xml:space="preserve">. 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 w:rsidRPr="002265A6">
        <w:rPr>
          <w:rFonts w:asciiTheme="minorHAnsi" w:hAnsiTheme="minorHAnsi" w:cs="Times New Roman"/>
        </w:rPr>
        <w:t>Veškeré získané prostředky m</w:t>
      </w:r>
      <w:r>
        <w:rPr>
          <w:rFonts w:asciiTheme="minorHAnsi" w:hAnsiTheme="minorHAnsi" w:cs="Times New Roman"/>
        </w:rPr>
        <w:t>ohou být použity pouze v souladu a za podmínek určených těmito stanovami a rozhodnutími příslušných orgánů svazku</w:t>
      </w:r>
      <w:r w:rsidRPr="002265A6"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/>
        </w:rPr>
        <w:t>Veškeré p</w:t>
      </w:r>
      <w:r w:rsidRPr="002265A6">
        <w:rPr>
          <w:rFonts w:asciiTheme="minorHAnsi" w:hAnsiTheme="minorHAnsi" w:cs="Times New Roman"/>
        </w:rPr>
        <w:t xml:space="preserve">rostředky </w:t>
      </w:r>
      <w:r>
        <w:rPr>
          <w:rFonts w:asciiTheme="minorHAnsi" w:hAnsiTheme="minorHAnsi" w:cs="Times New Roman"/>
        </w:rPr>
        <w:t xml:space="preserve">svazku </w:t>
      </w:r>
      <w:r w:rsidRPr="002265A6">
        <w:rPr>
          <w:rFonts w:asciiTheme="minorHAnsi" w:hAnsiTheme="minorHAnsi" w:cs="Times New Roman"/>
        </w:rPr>
        <w:t xml:space="preserve">musí být především </w:t>
      </w:r>
      <w:r>
        <w:rPr>
          <w:rFonts w:asciiTheme="minorHAnsi" w:hAnsiTheme="minorHAnsi" w:cs="Times New Roman"/>
        </w:rPr>
        <w:t>využívány</w:t>
      </w:r>
      <w:r w:rsidRPr="002265A6">
        <w:rPr>
          <w:rFonts w:asciiTheme="minorHAnsi" w:hAnsiTheme="minorHAnsi" w:cs="Times New Roman"/>
        </w:rPr>
        <w:t xml:space="preserve"> k financování činností svazku naplňujících </w:t>
      </w:r>
      <w:r>
        <w:rPr>
          <w:rFonts w:asciiTheme="minorHAnsi" w:hAnsiTheme="minorHAnsi" w:cs="Times New Roman"/>
        </w:rPr>
        <w:t xml:space="preserve">jeho </w:t>
      </w:r>
      <w:r w:rsidRPr="002265A6">
        <w:rPr>
          <w:rFonts w:asciiTheme="minorHAnsi" w:hAnsiTheme="minorHAnsi" w:cs="Times New Roman"/>
        </w:rPr>
        <w:t xml:space="preserve">cíle. </w:t>
      </w:r>
      <w:r>
        <w:rPr>
          <w:rFonts w:asciiTheme="minorHAnsi" w:hAnsiTheme="minorHAnsi" w:cs="Times New Roman"/>
        </w:rPr>
        <w:t>Jakýkoliv z</w:t>
      </w:r>
      <w:r>
        <w:rPr>
          <w:sz w:val="23"/>
          <w:szCs w:val="23"/>
        </w:rPr>
        <w:t>isk z činnosti svazku bude především použit pro činnosti svazku, které jsou v souladu s těmito stanovami deklarovaným předmětem činnosti, a to včetně samotné správy svazku jako právnické osoby.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Za účelem činnosti svazku mohou členové svazku do svazku vložit část vlastního majetku. </w:t>
      </w:r>
      <w:r w:rsidRPr="006064F4">
        <w:rPr>
          <w:rFonts w:asciiTheme="minorHAnsi" w:hAnsiTheme="minorHAnsi" w:cs="Times New Roman"/>
        </w:rPr>
        <w:t xml:space="preserve">Majetek vložený </w:t>
      </w:r>
      <w:r>
        <w:rPr>
          <w:rFonts w:asciiTheme="minorHAnsi" w:hAnsiTheme="minorHAnsi" w:cs="Times New Roman"/>
        </w:rPr>
        <w:t xml:space="preserve">členskou </w:t>
      </w:r>
      <w:r w:rsidRPr="006064F4">
        <w:rPr>
          <w:rFonts w:asciiTheme="minorHAnsi" w:hAnsiTheme="minorHAnsi" w:cs="Times New Roman"/>
        </w:rPr>
        <w:t xml:space="preserve">obcí do hospodaření svazku zůstává ve vlastnictví </w:t>
      </w:r>
      <w:r>
        <w:rPr>
          <w:rFonts w:asciiTheme="minorHAnsi" w:hAnsiTheme="minorHAnsi" w:cs="Times New Roman"/>
        </w:rPr>
        <w:t xml:space="preserve">členské </w:t>
      </w:r>
      <w:r w:rsidRPr="006064F4">
        <w:rPr>
          <w:rFonts w:asciiTheme="minorHAnsi" w:hAnsiTheme="minorHAnsi" w:cs="Times New Roman"/>
        </w:rPr>
        <w:t>obce.</w:t>
      </w:r>
      <w:r>
        <w:rPr>
          <w:rFonts w:asciiTheme="minorHAnsi" w:hAnsiTheme="minorHAnsi" w:cs="Times New Roman"/>
        </w:rPr>
        <w:t xml:space="preserve"> 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Rozsah oprávnění svazku nakládat s vloženým majetkem stanoví vkládající obec, přičemž k vložení majetku do svazku je vždy třeba jednání v písemné formě.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Svazek má při hospodaření s vloženým majetkem i majetkem získaným vlastní činností zejména tyto povinnosti:</w:t>
      </w:r>
      <w:r>
        <w:rPr>
          <w:rFonts w:asciiTheme="minorHAnsi" w:hAnsiTheme="minorHAnsi" w:cs="Times New Roman"/>
        </w:rPr>
        <w:tab/>
      </w:r>
    </w:p>
    <w:p w:rsidR="009579F5" w:rsidRDefault="009579F5" w:rsidP="009579F5">
      <w:pPr>
        <w:pStyle w:val="Odstavecseseznamem1"/>
        <w:numPr>
          <w:ilvl w:val="1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majetek zajistit, sepsat, ocenit a vést v předepsané evidenci a účetnictví,</w:t>
      </w:r>
    </w:p>
    <w:p w:rsidR="009579F5" w:rsidRDefault="009579F5" w:rsidP="009579F5">
      <w:pPr>
        <w:pStyle w:val="Odstavecseseznamem1"/>
        <w:numPr>
          <w:ilvl w:val="1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majetek využívat účelně a hospodárně v souladu s posláním a cíli svazku,</w:t>
      </w:r>
    </w:p>
    <w:p w:rsidR="009579F5" w:rsidRDefault="009579F5" w:rsidP="009579F5">
      <w:pPr>
        <w:pStyle w:val="Odstavecseseznamem1"/>
        <w:numPr>
          <w:ilvl w:val="1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 majetek pečovat a provádět jeho údržbu a opravy,</w:t>
      </w:r>
    </w:p>
    <w:p w:rsidR="009579F5" w:rsidRDefault="009579F5" w:rsidP="009579F5">
      <w:pPr>
        <w:pStyle w:val="Odstavecseseznamem1"/>
        <w:numPr>
          <w:ilvl w:val="1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</w:t>
      </w:r>
      <w:r w:rsidRPr="00CD7FB8">
        <w:rPr>
          <w:rFonts w:asciiTheme="minorHAnsi" w:hAnsiTheme="minorHAnsi" w:cs="Times New Roman"/>
        </w:rPr>
        <w:t xml:space="preserve">ajetek </w:t>
      </w:r>
      <w:r>
        <w:rPr>
          <w:rFonts w:asciiTheme="minorHAnsi" w:hAnsiTheme="minorHAnsi" w:cs="Times New Roman"/>
        </w:rPr>
        <w:t>chránit</w:t>
      </w:r>
      <w:r w:rsidRPr="00CD7FB8">
        <w:rPr>
          <w:rFonts w:asciiTheme="minorHAnsi" w:hAnsiTheme="minorHAnsi" w:cs="Times New Roman"/>
        </w:rPr>
        <w:t xml:space="preserve"> před zničením, poškozením, odcizením nebo zneužitím</w:t>
      </w:r>
      <w:r>
        <w:rPr>
          <w:rFonts w:asciiTheme="minorHAnsi" w:hAnsiTheme="minorHAnsi" w:cs="Times New Roman"/>
        </w:rPr>
        <w:t>,</w:t>
      </w:r>
    </w:p>
    <w:p w:rsidR="009579F5" w:rsidRDefault="009579F5" w:rsidP="009579F5">
      <w:pPr>
        <w:pStyle w:val="Odstavecseseznamem1"/>
        <w:numPr>
          <w:ilvl w:val="1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majetek chránit </w:t>
      </w:r>
      <w:r w:rsidRPr="00CD7FB8">
        <w:rPr>
          <w:rFonts w:asciiTheme="minorHAnsi" w:hAnsiTheme="minorHAnsi" w:cs="Times New Roman"/>
        </w:rPr>
        <w:t>před neoprávněnými zásahy a včas uplatňovat právo na náhradu škody a právo na vydání bezdůvodného obohacen</w:t>
      </w:r>
      <w:r>
        <w:rPr>
          <w:rFonts w:asciiTheme="minorHAnsi" w:hAnsiTheme="minorHAnsi" w:cs="Times New Roman"/>
        </w:rPr>
        <w:t>í.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 w:rsidRPr="00DC7F01">
        <w:rPr>
          <w:rFonts w:asciiTheme="minorHAnsi" w:hAnsiTheme="minorHAnsi" w:cs="Times New Roman"/>
        </w:rPr>
        <w:t xml:space="preserve">Hospodaření probíhá na základě ročního rozpočtu schváleného </w:t>
      </w:r>
      <w:r w:rsidR="00B7540D">
        <w:rPr>
          <w:rFonts w:asciiTheme="minorHAnsi" w:hAnsiTheme="minorHAnsi" w:cs="Times New Roman"/>
        </w:rPr>
        <w:t>valnou hromadou</w:t>
      </w:r>
      <w:r>
        <w:rPr>
          <w:rFonts w:asciiTheme="minorHAnsi" w:hAnsiTheme="minorHAnsi" w:cs="Times New Roman"/>
        </w:rPr>
        <w:t xml:space="preserve"> svazku</w:t>
      </w:r>
      <w:r w:rsidRPr="00DC7F01">
        <w:rPr>
          <w:rFonts w:asciiTheme="minorHAnsi" w:hAnsiTheme="minorHAnsi" w:cs="Times New Roman"/>
        </w:rPr>
        <w:t>.</w:t>
      </w:r>
    </w:p>
    <w:p w:rsidR="009579F5" w:rsidRDefault="009579F5" w:rsidP="009579F5">
      <w:pPr>
        <w:pStyle w:val="Odstavecseseznamem1"/>
        <w:numPr>
          <w:ilvl w:val="0"/>
          <w:numId w:val="13"/>
        </w:numPr>
        <w:spacing w:after="0" w:line="100" w:lineRule="atLeast"/>
        <w:ind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Svazek může pro své hospodaření zřizovat fondy</w:t>
      </w:r>
      <w:r w:rsidR="00F32FDE">
        <w:rPr>
          <w:rFonts w:asciiTheme="minorHAnsi" w:hAnsiTheme="minorHAnsi" w:cs="Times New Roman"/>
        </w:rPr>
        <w:t>, zejména</w:t>
      </w:r>
      <w:r>
        <w:rPr>
          <w:rFonts w:asciiTheme="minorHAnsi" w:hAnsiTheme="minorHAnsi" w:cs="Times New Roman"/>
        </w:rPr>
        <w:t xml:space="preserve"> rezervní a rozvojový fond. Příděly do fondů a jejich užití se řídí samostatným předpisem, který schvaluje </w:t>
      </w:r>
      <w:r w:rsidR="00B7540D">
        <w:rPr>
          <w:rFonts w:asciiTheme="minorHAnsi" w:hAnsiTheme="minorHAnsi" w:cs="Times New Roman"/>
        </w:rPr>
        <w:t>valná hromada</w:t>
      </w:r>
      <w:r>
        <w:rPr>
          <w:rFonts w:asciiTheme="minorHAnsi" w:hAnsiTheme="minorHAnsi" w:cs="Times New Roman"/>
        </w:rPr>
        <w:t xml:space="preserve">. </w:t>
      </w:r>
    </w:p>
    <w:p w:rsidR="009579F5" w:rsidRPr="00DC7F01" w:rsidRDefault="00B7540D" w:rsidP="009579F5">
      <w:pPr>
        <w:pStyle w:val="Odstavecseseznamem1"/>
        <w:numPr>
          <w:ilvl w:val="0"/>
          <w:numId w:val="13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Valná hromada</w:t>
      </w:r>
      <w:r w:rsidR="009579F5" w:rsidRPr="00DC7F01">
        <w:rPr>
          <w:rFonts w:asciiTheme="minorHAnsi" w:hAnsiTheme="minorHAnsi" w:cs="Times New Roman"/>
        </w:rPr>
        <w:t xml:space="preserve"> může část majetku svěřit do správy jinému subjektu, zejména pokud je tak zabezpečeno účelnější využití majetku ve prospěch s</w:t>
      </w:r>
      <w:r w:rsidR="009579F5">
        <w:rPr>
          <w:rFonts w:asciiTheme="minorHAnsi" w:hAnsiTheme="minorHAnsi" w:cs="Times New Roman"/>
        </w:rPr>
        <w:t>vazku</w:t>
      </w:r>
      <w:r w:rsidR="009579F5" w:rsidRPr="00DC7F01">
        <w:rPr>
          <w:rFonts w:asciiTheme="minorHAnsi" w:hAnsiTheme="minorHAnsi" w:cs="Times New Roman"/>
        </w:rPr>
        <w:t>. Ve smlouvě o svěření majetku určí rozsah i omezení pravomocí subjektu, který je správou majetku s</w:t>
      </w:r>
      <w:r w:rsidR="009579F5">
        <w:rPr>
          <w:rFonts w:asciiTheme="minorHAnsi" w:hAnsiTheme="minorHAnsi" w:cs="Times New Roman"/>
        </w:rPr>
        <w:t>vazk</w:t>
      </w:r>
      <w:r w:rsidR="009579F5" w:rsidRPr="00DC7F01">
        <w:rPr>
          <w:rFonts w:asciiTheme="minorHAnsi" w:hAnsiTheme="minorHAnsi" w:cs="Times New Roman"/>
        </w:rPr>
        <w:t xml:space="preserve">u pověřen. </w:t>
      </w:r>
    </w:p>
    <w:p w:rsidR="009579F5" w:rsidRDefault="009579F5" w:rsidP="00DD197C">
      <w:pPr>
        <w:pStyle w:val="Nadpis1"/>
      </w:pPr>
      <w:r>
        <w:t>R</w:t>
      </w:r>
      <w:r w:rsidRPr="00C82CE3">
        <w:t>ozdělení zisku a podíl členů na úhradě ztráty svazku</w:t>
      </w:r>
    </w:p>
    <w:p w:rsidR="009579F5" w:rsidRDefault="009579F5" w:rsidP="009579F5">
      <w:pPr>
        <w:pStyle w:val="Odstavecseseznamem"/>
        <w:numPr>
          <w:ilvl w:val="0"/>
          <w:numId w:val="19"/>
        </w:numPr>
        <w:spacing w:after="0" w:line="100" w:lineRule="atLeast"/>
        <w:ind w:hanging="357"/>
        <w:jc w:val="both"/>
      </w:pPr>
      <w:r>
        <w:t xml:space="preserve">O rozdělení zisku a úhradě ztráty z hospodaření svazku rozhoduje </w:t>
      </w:r>
      <w:r w:rsidR="00B7540D">
        <w:t>valná hromada</w:t>
      </w:r>
      <w:r>
        <w:t xml:space="preserve"> podle návrhu předloženého </w:t>
      </w:r>
      <w:r w:rsidR="00DF68A0">
        <w:t>výborem</w:t>
      </w:r>
      <w:r>
        <w:t>.</w:t>
      </w:r>
    </w:p>
    <w:p w:rsidR="009579F5" w:rsidRDefault="009579F5" w:rsidP="009579F5">
      <w:pPr>
        <w:pStyle w:val="Odstavecseseznamem"/>
        <w:numPr>
          <w:ilvl w:val="0"/>
          <w:numId w:val="19"/>
        </w:numPr>
        <w:spacing w:after="0" w:line="100" w:lineRule="atLeast"/>
        <w:ind w:hanging="357"/>
        <w:jc w:val="both"/>
      </w:pPr>
      <w:r>
        <w:t>Zisk se rozděluje v pořadí:</w:t>
      </w:r>
    </w:p>
    <w:p w:rsidR="009579F5" w:rsidRDefault="009579F5" w:rsidP="009579F5">
      <w:pPr>
        <w:pStyle w:val="Odstavecseseznamem"/>
        <w:numPr>
          <w:ilvl w:val="1"/>
          <w:numId w:val="19"/>
        </w:numPr>
        <w:spacing w:after="0" w:line="100" w:lineRule="atLeast"/>
        <w:ind w:hanging="357"/>
        <w:jc w:val="both"/>
      </w:pPr>
      <w:r>
        <w:t>doplnění rezervního fondu,</w:t>
      </w:r>
      <w:r w:rsidR="00F32FDE">
        <w:t xml:space="preserve"> je-li zřízen,</w:t>
      </w:r>
    </w:p>
    <w:p w:rsidR="009579F5" w:rsidRDefault="009579F5" w:rsidP="009579F5">
      <w:pPr>
        <w:pStyle w:val="Odstavecseseznamem"/>
        <w:numPr>
          <w:ilvl w:val="1"/>
          <w:numId w:val="19"/>
        </w:numPr>
        <w:spacing w:after="0" w:line="100" w:lineRule="atLeast"/>
        <w:ind w:hanging="357"/>
        <w:jc w:val="both"/>
      </w:pPr>
      <w:r>
        <w:t>příděl do rozvojového fondu,</w:t>
      </w:r>
      <w:r w:rsidR="00F32FDE">
        <w:t xml:space="preserve"> je-li zřízen,</w:t>
      </w:r>
    </w:p>
    <w:p w:rsidR="009579F5" w:rsidRDefault="009579F5" w:rsidP="009579F5">
      <w:pPr>
        <w:pStyle w:val="Odstavecseseznamem"/>
        <w:numPr>
          <w:ilvl w:val="1"/>
          <w:numId w:val="19"/>
        </w:numPr>
        <w:spacing w:after="0" w:line="100" w:lineRule="atLeast"/>
        <w:ind w:hanging="357"/>
        <w:jc w:val="both"/>
      </w:pPr>
      <w:r>
        <w:t>výplata podílu členům svazku.</w:t>
      </w:r>
    </w:p>
    <w:p w:rsidR="009579F5" w:rsidRPr="00B200F6" w:rsidRDefault="009579F5" w:rsidP="009579F5">
      <w:pPr>
        <w:pStyle w:val="Odstavecseseznamem"/>
        <w:numPr>
          <w:ilvl w:val="0"/>
          <w:numId w:val="19"/>
        </w:numPr>
        <w:spacing w:after="0" w:line="100" w:lineRule="atLeast"/>
        <w:ind w:hanging="357"/>
        <w:jc w:val="both"/>
      </w:pPr>
      <w:r>
        <w:t xml:space="preserve">Velikost podílu jednotlivých členů na zisku se stanoví </w:t>
      </w:r>
      <w:r w:rsidRPr="00AD0247">
        <w:rPr>
          <w:rFonts w:cs="Times New Roman"/>
        </w:rPr>
        <w:t>poměrně</w:t>
      </w:r>
      <w:r>
        <w:rPr>
          <w:rFonts w:cs="Times New Roman"/>
        </w:rPr>
        <w:t xml:space="preserve"> dle počtu obyvatel jednotlivých členů svazku.</w:t>
      </w:r>
    </w:p>
    <w:p w:rsidR="00F32FDE" w:rsidRPr="00CB071E" w:rsidRDefault="00F32FDE" w:rsidP="00F32FDE">
      <w:pPr>
        <w:pStyle w:val="Odstavecseseznamem"/>
        <w:numPr>
          <w:ilvl w:val="0"/>
          <w:numId w:val="19"/>
        </w:numPr>
        <w:jc w:val="both"/>
      </w:pPr>
      <w:r w:rsidRPr="00CB071E">
        <w:t xml:space="preserve">Na úhradu ztráty se přednostně použijí prostředky z rezervního fondu, je-li zřízen. Není-li rezervní fond zřízen či v případě nedostatku zdrojů </w:t>
      </w:r>
      <w:r>
        <w:t>v</w:t>
      </w:r>
      <w:r w:rsidRPr="00CB071E">
        <w:t> to</w:t>
      </w:r>
      <w:r>
        <w:t>m</w:t>
      </w:r>
      <w:r w:rsidRPr="00CB071E">
        <w:t xml:space="preserve">to fondu </w:t>
      </w:r>
      <w:r>
        <w:t>k</w:t>
      </w:r>
      <w:r w:rsidRPr="00CB071E">
        <w:t xml:space="preserve"> pokrytí ztráty může valná hromada rozhodnout o pokrytí ztráty prostřednictvím mimořádných příspěvků od členů svazku. Výše těchto mimořádných příspěvků se stanoví v závislosti na počtu obyvatel jednotlivých členských obcí svazku. </w:t>
      </w:r>
    </w:p>
    <w:p w:rsidR="009579F5" w:rsidRDefault="009579F5" w:rsidP="009579F5">
      <w:pPr>
        <w:jc w:val="center"/>
        <w:rPr>
          <w:b/>
        </w:rPr>
      </w:pPr>
    </w:p>
    <w:p w:rsidR="009579F5" w:rsidRDefault="009579F5" w:rsidP="00DD197C">
      <w:pPr>
        <w:pStyle w:val="Nadpis1"/>
      </w:pPr>
      <w:r>
        <w:t>Členské příspěvky</w:t>
      </w:r>
    </w:p>
    <w:p w:rsidR="009579F5" w:rsidRDefault="009579F5" w:rsidP="009579F5">
      <w:pPr>
        <w:pStyle w:val="Odstavecseseznamem"/>
        <w:numPr>
          <w:ilvl w:val="0"/>
          <w:numId w:val="3"/>
        </w:numPr>
        <w:spacing w:after="0" w:line="100" w:lineRule="atLeast"/>
        <w:ind w:left="714" w:hanging="357"/>
        <w:jc w:val="both"/>
      </w:pPr>
      <w:bookmarkStart w:id="64" w:name="q44_p1"/>
      <w:r>
        <w:t xml:space="preserve">Vstupní členský příspěvek člena svazku činí </w:t>
      </w:r>
      <w:r w:rsidR="00CD59D2">
        <w:t>1.000</w:t>
      </w:r>
      <w:r>
        <w:t xml:space="preserve"> Kč.</w:t>
      </w:r>
      <w:bookmarkEnd w:id="64"/>
      <w:r>
        <w:t xml:space="preserve"> </w:t>
      </w:r>
    </w:p>
    <w:p w:rsidR="009579F5" w:rsidRDefault="009579F5" w:rsidP="009579F5">
      <w:pPr>
        <w:pStyle w:val="Odstavecseseznamem"/>
        <w:numPr>
          <w:ilvl w:val="0"/>
          <w:numId w:val="3"/>
        </w:numPr>
        <w:spacing w:after="0" w:line="100" w:lineRule="atLeast"/>
        <w:ind w:left="714" w:hanging="357"/>
        <w:jc w:val="both"/>
      </w:pPr>
      <w:bookmarkStart w:id="65" w:name="q44_p2"/>
      <w:r>
        <w:t xml:space="preserve">Pravidelný roční členský příspěvek pro nadcházející kalendářní rok stanovuje </w:t>
      </w:r>
      <w:r w:rsidR="00B7540D">
        <w:t>valná hromada</w:t>
      </w:r>
      <w:r>
        <w:t xml:space="preserve">, přičemž </w:t>
      </w:r>
      <w:r w:rsidR="0067680F">
        <w:t>zohlední zejména</w:t>
      </w:r>
      <w:bookmarkStart w:id="66" w:name="q46_1"/>
      <w:r w:rsidR="00123438">
        <w:t xml:space="preserve"> hospodářský výsledek z minulých období,</w:t>
      </w:r>
      <w:bookmarkStart w:id="67" w:name="q46_2"/>
      <w:bookmarkEnd w:id="66"/>
      <w:r w:rsidR="00123438">
        <w:t xml:space="preserve"> aktivity svazku, do nichž se jednotlivé obce zapojují</w:t>
      </w:r>
      <w:bookmarkStart w:id="68" w:name="q46_3"/>
      <w:bookmarkEnd w:id="67"/>
      <w:r w:rsidR="00CD59D2">
        <w:t xml:space="preserve"> a</w:t>
      </w:r>
      <w:r w:rsidR="00123438">
        <w:t xml:space="preserve"> počet obyvatel v jednotlivých členských obcích</w:t>
      </w:r>
      <w:bookmarkEnd w:id="68"/>
      <w:r w:rsidR="0067680F">
        <w:t xml:space="preserve">. </w:t>
      </w:r>
      <w:bookmarkEnd w:id="65"/>
    </w:p>
    <w:p w:rsidR="009579F5" w:rsidRDefault="009579F5" w:rsidP="009579F5">
      <w:pPr>
        <w:pStyle w:val="Odstavecseseznamem"/>
        <w:numPr>
          <w:ilvl w:val="0"/>
          <w:numId w:val="3"/>
        </w:numPr>
        <w:spacing w:after="0" w:line="100" w:lineRule="atLeast"/>
        <w:ind w:left="714" w:hanging="357"/>
        <w:jc w:val="both"/>
      </w:pPr>
      <w:bookmarkStart w:id="69" w:name="q44_p3"/>
      <w:r>
        <w:t xml:space="preserve">V odůvodněných případech může </w:t>
      </w:r>
      <w:r w:rsidR="00B7540D">
        <w:t>valná hromada</w:t>
      </w:r>
      <w:r>
        <w:t xml:space="preserve"> schválit mimořádný členský příspěvek.</w:t>
      </w:r>
      <w:bookmarkEnd w:id="69"/>
    </w:p>
    <w:p w:rsidR="009579F5" w:rsidRPr="008473DF" w:rsidRDefault="009579F5" w:rsidP="00DD197C">
      <w:pPr>
        <w:pStyle w:val="Nadpis1"/>
      </w:pPr>
      <w:r>
        <w:t>Zrušení a z</w:t>
      </w:r>
      <w:r w:rsidRPr="008473DF">
        <w:t xml:space="preserve">ánik </w:t>
      </w:r>
      <w:r>
        <w:t>svazku</w:t>
      </w:r>
    </w:p>
    <w:p w:rsidR="009579F5" w:rsidRPr="003C47CF" w:rsidRDefault="009579F5" w:rsidP="003C47CF">
      <w:pPr>
        <w:pStyle w:val="Odstavecseseznamem1"/>
        <w:numPr>
          <w:ilvl w:val="0"/>
          <w:numId w:val="14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Svazek se zrušuje rozhodnutím </w:t>
      </w:r>
      <w:r w:rsidR="00B7540D">
        <w:rPr>
          <w:rFonts w:asciiTheme="minorHAnsi" w:hAnsiTheme="minorHAnsi" w:cs="Times New Roman"/>
        </w:rPr>
        <w:t>valné hromady</w:t>
      </w:r>
      <w:r>
        <w:rPr>
          <w:rFonts w:asciiTheme="minorHAnsi" w:hAnsiTheme="minorHAnsi" w:cs="Times New Roman"/>
        </w:rPr>
        <w:t>, a to dnem uvedeným v rozhodnutí nebo dnem, kdy bylo toto rozhodnutí přijato</w:t>
      </w:r>
      <w:r w:rsidRPr="008473DF">
        <w:rPr>
          <w:rFonts w:asciiTheme="minorHAnsi" w:hAnsiTheme="minorHAnsi" w:cs="Times New Roman"/>
        </w:rPr>
        <w:t>.</w:t>
      </w:r>
    </w:p>
    <w:p w:rsidR="009579F5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>Předseda</w:t>
      </w:r>
      <w:r w:rsidRPr="00243AAE">
        <w:rPr>
          <w:rFonts w:cs="Times New Roman"/>
        </w:rPr>
        <w:t xml:space="preserve"> je povinen oznámit </w:t>
      </w:r>
      <w:r>
        <w:rPr>
          <w:rFonts w:cs="Times New Roman"/>
        </w:rPr>
        <w:t>zrušení</w:t>
      </w:r>
      <w:r w:rsidRPr="00243AAE">
        <w:rPr>
          <w:rFonts w:cs="Times New Roman"/>
        </w:rPr>
        <w:t xml:space="preserve"> s</w:t>
      </w:r>
      <w:r>
        <w:rPr>
          <w:rFonts w:cs="Times New Roman"/>
        </w:rPr>
        <w:t>vazku</w:t>
      </w:r>
      <w:r w:rsidRPr="00243AAE">
        <w:rPr>
          <w:rFonts w:cs="Times New Roman"/>
        </w:rPr>
        <w:t xml:space="preserve"> do 15 dnů </w:t>
      </w:r>
      <w:r>
        <w:rPr>
          <w:rFonts w:cs="Times New Roman"/>
        </w:rPr>
        <w:t>od</w:t>
      </w:r>
      <w:r w:rsidRPr="00243AAE">
        <w:rPr>
          <w:rFonts w:cs="Times New Roman"/>
        </w:rPr>
        <w:t xml:space="preserve"> rozhodnutí </w:t>
      </w:r>
      <w:r>
        <w:rPr>
          <w:rFonts w:cs="Times New Roman"/>
        </w:rPr>
        <w:t>příslušnému krajskému úřadu.</w:t>
      </w:r>
    </w:p>
    <w:p w:rsidR="009579F5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>Po zrušení svazku se vyžaduje jeho likvidace, ledaže celé jmění svazku nabývá právní nástupce.</w:t>
      </w:r>
    </w:p>
    <w:p w:rsidR="009579F5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Při zrušení svazku s likvidací povolá </w:t>
      </w:r>
      <w:r w:rsidR="00B7540D">
        <w:rPr>
          <w:rFonts w:cs="Times New Roman"/>
        </w:rPr>
        <w:t>valná hromada</w:t>
      </w:r>
      <w:r>
        <w:rPr>
          <w:rFonts w:cs="Times New Roman"/>
        </w:rPr>
        <w:t xml:space="preserve"> likvidátora. </w:t>
      </w:r>
      <w:r w:rsidRPr="003B0FD7">
        <w:rPr>
          <w:rFonts w:cs="Times New Roman"/>
        </w:rPr>
        <w:t>Odměnu</w:t>
      </w:r>
      <w:r>
        <w:rPr>
          <w:rFonts w:cs="Times New Roman"/>
        </w:rPr>
        <w:t xml:space="preserve"> likvidátora</w:t>
      </w:r>
      <w:r w:rsidRPr="003B0FD7">
        <w:rPr>
          <w:rFonts w:cs="Times New Roman"/>
        </w:rPr>
        <w:t xml:space="preserve"> a způsob její výplaty určuje</w:t>
      </w:r>
      <w:r>
        <w:rPr>
          <w:rFonts w:cs="Times New Roman"/>
        </w:rPr>
        <w:t xml:space="preserve"> </w:t>
      </w:r>
      <w:r w:rsidR="00B7540D">
        <w:rPr>
          <w:rFonts w:cs="Times New Roman"/>
        </w:rPr>
        <w:t>valná hromada</w:t>
      </w:r>
      <w:r>
        <w:rPr>
          <w:rFonts w:cs="Times New Roman"/>
        </w:rPr>
        <w:t>.</w:t>
      </w:r>
    </w:p>
    <w:p w:rsidR="009579F5" w:rsidRPr="00243AAE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>Případný likvidační zůstatek bude po vypořádání všech závazků svazku převeden na členy svazku poměrně dle počtu obyvatel.</w:t>
      </w:r>
    </w:p>
    <w:p w:rsidR="009579F5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</w:pPr>
      <w:r>
        <w:t xml:space="preserve">Svazek zaniká dnem </w:t>
      </w:r>
      <w:r w:rsidRPr="00841451">
        <w:t>výmazu z</w:t>
      </w:r>
      <w:r>
        <w:t> rejstříku svazku obcí.</w:t>
      </w:r>
    </w:p>
    <w:p w:rsidR="009579F5" w:rsidRPr="00243AAE" w:rsidRDefault="009579F5" w:rsidP="009579F5">
      <w:pPr>
        <w:pStyle w:val="Odstavecseseznamem"/>
        <w:numPr>
          <w:ilvl w:val="0"/>
          <w:numId w:val="14"/>
        </w:numPr>
        <w:spacing w:after="0" w:line="100" w:lineRule="atLeast"/>
        <w:ind w:left="714" w:hanging="357"/>
        <w:jc w:val="both"/>
      </w:pPr>
      <w:r>
        <w:t>Pravidla dle tohoto článku stanov se přiměřeně uplatní při splynutí nebo sloučení svazku.</w:t>
      </w:r>
    </w:p>
    <w:p w:rsidR="009579F5" w:rsidRPr="008473DF" w:rsidRDefault="009579F5" w:rsidP="00DD197C">
      <w:pPr>
        <w:pStyle w:val="Nadpis1"/>
      </w:pPr>
      <w:r w:rsidRPr="008473DF">
        <w:t>Závěrečná ustanovení</w:t>
      </w:r>
    </w:p>
    <w:p w:rsidR="009579F5" w:rsidRDefault="009579F5" w:rsidP="009579F5">
      <w:pPr>
        <w:pStyle w:val="Odstavecseseznamem"/>
        <w:numPr>
          <w:ilvl w:val="0"/>
          <w:numId w:val="15"/>
        </w:numPr>
        <w:spacing w:after="0" w:line="100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>Ve všech případech, kde se v těchto stanovách hovoří o "obyvatelích v zájmovém území", je pro určení jejich počtu rozhodný počet obyvatel přihlášených ve všech členských obcích k trvalému pobytu k 1. lednu předmětného roku, tj. roku, v němž je rozhodováno. Hovoří-li se ve stanovách o "počtu obyvatel", rozumí se tím ú</w:t>
      </w:r>
      <w:r w:rsidRPr="006A7711">
        <w:rPr>
          <w:rFonts w:cs="Times New Roman"/>
        </w:rPr>
        <w:t>daj o celkovém počtu obyvatel</w:t>
      </w:r>
      <w:r>
        <w:rPr>
          <w:rFonts w:cs="Times New Roman"/>
        </w:rPr>
        <w:t xml:space="preserve">. V obou případech budou tyto údaje přebírány z </w:t>
      </w:r>
      <w:r w:rsidRPr="006A7711">
        <w:rPr>
          <w:rFonts w:cs="Times New Roman"/>
        </w:rPr>
        <w:t>databáz</w:t>
      </w:r>
      <w:r>
        <w:rPr>
          <w:rFonts w:cs="Times New Roman"/>
        </w:rPr>
        <w:t>e</w:t>
      </w:r>
      <w:r w:rsidRPr="006A7711">
        <w:rPr>
          <w:rFonts w:cs="Times New Roman"/>
        </w:rPr>
        <w:t xml:space="preserve"> Ministerstva vnitra k 1. lednu příslušného roku</w:t>
      </w:r>
      <w:r>
        <w:rPr>
          <w:rFonts w:cs="Times New Roman"/>
        </w:rPr>
        <w:t>.</w:t>
      </w:r>
    </w:p>
    <w:p w:rsidR="009579F5" w:rsidRDefault="009579F5" w:rsidP="009579F5">
      <w:pPr>
        <w:pStyle w:val="Odstavecseseznamem1"/>
        <w:keepNext/>
        <w:numPr>
          <w:ilvl w:val="0"/>
          <w:numId w:val="15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záležitostech neřešených těmito stanovami se podpůrně užijí obecná ustanovení o právnických osobách obsažená v zákoně č. 89/2012 Sb., občanský zákoník. </w:t>
      </w:r>
    </w:p>
    <w:p w:rsidR="009579F5" w:rsidRPr="008473DF" w:rsidRDefault="009579F5" w:rsidP="009579F5">
      <w:pPr>
        <w:pStyle w:val="Odstavecseseznamem1"/>
        <w:keepNext/>
        <w:numPr>
          <w:ilvl w:val="0"/>
          <w:numId w:val="15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</w:rPr>
      </w:pPr>
      <w:r w:rsidRPr="008473DF">
        <w:rPr>
          <w:rFonts w:asciiTheme="minorHAnsi" w:hAnsiTheme="minorHAnsi" w:cs="Times New Roman"/>
        </w:rPr>
        <w:t xml:space="preserve">Znění těchto stanov bylo schváleno na ustavující členské schůzi konané dne </w:t>
      </w:r>
      <w:r>
        <w:rPr>
          <w:rFonts w:asciiTheme="minorHAnsi" w:hAnsiTheme="minorHAnsi" w:cs="Times New Roman"/>
        </w:rPr>
        <w:t>X</w:t>
      </w:r>
      <w:r w:rsidRPr="008473DF">
        <w:rPr>
          <w:rFonts w:asciiTheme="minorHAnsi" w:hAnsiTheme="minorHAnsi" w:cs="Times New Roman"/>
        </w:rPr>
        <w:t>, jejíž konání je potvrzeno zápisem ze dne</w:t>
      </w:r>
      <w:r>
        <w:rPr>
          <w:rFonts w:asciiTheme="minorHAnsi" w:hAnsiTheme="minorHAnsi" w:cs="Times New Roman"/>
        </w:rPr>
        <w:t xml:space="preserve"> X</w:t>
      </w:r>
      <w:r w:rsidRPr="008473DF">
        <w:rPr>
          <w:rFonts w:asciiTheme="minorHAnsi" w:hAnsiTheme="minorHAnsi" w:cs="Times New Roman"/>
        </w:rPr>
        <w:t>.</w:t>
      </w:r>
    </w:p>
    <w:p w:rsidR="009579F5" w:rsidRPr="00462DDA" w:rsidRDefault="009579F5" w:rsidP="009579F5">
      <w:pPr>
        <w:pStyle w:val="Odstavecseseznamem1"/>
        <w:numPr>
          <w:ilvl w:val="0"/>
          <w:numId w:val="15"/>
        </w:numPr>
        <w:spacing w:after="0" w:line="100" w:lineRule="atLeast"/>
        <w:ind w:left="714" w:hanging="357"/>
        <w:jc w:val="both"/>
        <w:rPr>
          <w:rFonts w:asciiTheme="minorHAnsi" w:hAnsiTheme="minorHAnsi" w:cs="Times New Roman"/>
          <w:shd w:val="clear" w:color="auto" w:fill="FFFF00"/>
        </w:rPr>
      </w:pPr>
      <w:r w:rsidRPr="008473DF">
        <w:rPr>
          <w:rFonts w:asciiTheme="minorHAnsi" w:hAnsiTheme="minorHAnsi" w:cs="Times New Roman"/>
        </w:rPr>
        <w:t>Z</w:t>
      </w:r>
      <w:r>
        <w:rPr>
          <w:rFonts w:asciiTheme="minorHAnsi" w:hAnsiTheme="minorHAnsi" w:cs="Times New Roman"/>
        </w:rPr>
        <w:t>nění těchto stanov je účinné od X.</w:t>
      </w:r>
    </w:p>
    <w:p w:rsidR="009579F5" w:rsidRDefault="009579F5" w:rsidP="009579F5"/>
    <w:p w:rsidR="00EF5BCE" w:rsidRPr="00462DDA" w:rsidRDefault="00EF5BCE" w:rsidP="00EF5BCE">
      <w:pPr>
        <w:pStyle w:val="Odstavecseseznamem1"/>
        <w:jc w:val="both"/>
        <w:rPr>
          <w:rFonts w:asciiTheme="minorHAnsi" w:hAnsiTheme="minorHAnsi" w:cs="Times New Roman"/>
          <w:shd w:val="clear" w:color="auto" w:fill="FFFF00"/>
        </w:rPr>
      </w:pPr>
    </w:p>
    <w:sectPr w:rsidR="00EF5BCE" w:rsidRPr="00462DDA" w:rsidSect="00F80B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F5" w:rsidRDefault="005743F5" w:rsidP="000C2579">
      <w:pPr>
        <w:spacing w:after="0" w:line="240" w:lineRule="auto"/>
      </w:pPr>
      <w:r>
        <w:separator/>
      </w:r>
    </w:p>
  </w:endnote>
  <w:endnote w:type="continuationSeparator" w:id="0">
    <w:p w:rsidR="005743F5" w:rsidRDefault="005743F5" w:rsidP="000C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  <w:color w:val="000000"/>
        <w:szCs w:val="20"/>
      </w:rPr>
      <w:id w:val="57524656"/>
      <w:docPartObj>
        <w:docPartGallery w:val="Page Numbers (Bottom of Page)"/>
        <w:docPartUnique/>
      </w:docPartObj>
    </w:sdtPr>
    <w:sdtContent>
      <w:p w:rsidR="00E069DB" w:rsidRDefault="00026589" w:rsidP="00E069DB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  <w:r w:rsidRPr="00026589">
          <w:rPr>
            <w:rFonts w:eastAsiaTheme="minorHAnsi"/>
            <w:noProof/>
          </w:rPr>
        </w:r>
        <w:r w:rsidRPr="00026589">
          <w:rPr>
            <w:rFonts w:eastAsiaTheme="minorHAnsi"/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Vývojový diagram: rozhodnutí 12" o:spid="_x0000_s6145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wrap type="none"/>
              <w10:anchorlock/>
            </v:shape>
          </w:pict>
        </w:r>
      </w:p>
      <w:p w:rsidR="00E069DB" w:rsidRDefault="00026589" w:rsidP="00E069DB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  <w:r>
          <w:rPr>
            <w:rFonts w:ascii="Calibri" w:eastAsia="Calibri" w:hAnsi="Calibri" w:cs="Times New Roman"/>
            <w:color w:val="000000"/>
            <w:szCs w:val="20"/>
          </w:rPr>
          <w:fldChar w:fldCharType="begin"/>
        </w:r>
        <w:r w:rsidR="00E069DB">
          <w:rPr>
            <w:rFonts w:ascii="Calibri" w:eastAsia="Calibri" w:hAnsi="Calibri" w:cs="Times New Roman"/>
            <w:color w:val="000000"/>
            <w:szCs w:val="20"/>
          </w:rPr>
          <w:instrText>PAGE    \* MERGEFORMAT</w:instrText>
        </w:r>
        <w:r>
          <w:rPr>
            <w:rFonts w:ascii="Calibri" w:eastAsia="Calibri" w:hAnsi="Calibri" w:cs="Times New Roman"/>
            <w:color w:val="000000"/>
            <w:szCs w:val="20"/>
          </w:rPr>
          <w:fldChar w:fldCharType="separate"/>
        </w:r>
        <w:r w:rsidR="00ED2464">
          <w:rPr>
            <w:rFonts w:ascii="Calibri" w:eastAsia="Calibri" w:hAnsi="Calibri" w:cs="Times New Roman"/>
            <w:noProof/>
            <w:color w:val="000000"/>
            <w:szCs w:val="20"/>
          </w:rPr>
          <w:t>2</w:t>
        </w:r>
        <w:r>
          <w:rPr>
            <w:rFonts w:ascii="Calibri" w:eastAsia="Calibri" w:hAnsi="Calibri" w:cs="Times New Roman"/>
            <w:color w:val="000000"/>
            <w:szCs w:val="20"/>
          </w:rPr>
          <w:fldChar w:fldCharType="end"/>
        </w:r>
      </w:p>
      <w:p w:rsidR="00E069DB" w:rsidRDefault="00026589" w:rsidP="00E069DB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libri" w:eastAsia="Calibri" w:hAnsi="Calibri" w:cs="Times New Roman"/>
            <w:color w:val="000000"/>
            <w:szCs w:val="20"/>
          </w:rPr>
        </w:pPr>
      </w:p>
    </w:sdtContent>
  </w:sdt>
  <w:p w:rsidR="00E069DB" w:rsidRDefault="00E069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F5" w:rsidRDefault="005743F5" w:rsidP="000C2579">
      <w:pPr>
        <w:spacing w:after="0" w:line="240" w:lineRule="auto"/>
      </w:pPr>
      <w:r>
        <w:separator/>
      </w:r>
    </w:p>
  </w:footnote>
  <w:footnote w:type="continuationSeparator" w:id="0">
    <w:p w:rsidR="005743F5" w:rsidRDefault="005743F5" w:rsidP="000C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9DB" w:rsidRDefault="00E069DB" w:rsidP="00E069DB">
    <w:pPr>
      <w:spacing w:after="0" w:line="240" w:lineRule="auto"/>
      <w:jc w:val="center"/>
      <w:rPr>
        <w:rFonts w:ascii="Calibri" w:eastAsia="Calibri" w:hAnsi="Calibri" w:cs="Times New Roman"/>
        <w:color w:val="000000"/>
        <w:szCs w:val="20"/>
      </w:rPr>
    </w:pPr>
    <w:r>
      <w:rPr>
        <w:rFonts w:ascii="Calibri" w:eastAsia="Calibri" w:hAnsi="Calibri" w:cs="Times New Roman"/>
        <w:noProof/>
        <w:color w:val="000000"/>
        <w:szCs w:val="20"/>
      </w:rPr>
      <w:drawing>
        <wp:inline distT="0" distB="0" distL="0" distR="0">
          <wp:extent cx="1266825" cy="390525"/>
          <wp:effectExtent l="0" t="0" r="0" b="0"/>
          <wp:docPr id="5" name="Obrázek 5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color w:val="000000"/>
        <w:szCs w:val="20"/>
      </w:rPr>
      <w:t xml:space="preserve">   </w:t>
    </w:r>
    <w:r>
      <w:rPr>
        <w:rFonts w:ascii="Calibri" w:eastAsia="Calibri" w:hAnsi="Calibri" w:cs="Times New Roman"/>
        <w:noProof/>
        <w:color w:val="000000"/>
        <w:szCs w:val="20"/>
      </w:rPr>
      <w:drawing>
        <wp:inline distT="0" distB="0" distL="0" distR="0">
          <wp:extent cx="1285875" cy="390525"/>
          <wp:effectExtent l="0" t="0" r="0" b="0"/>
          <wp:docPr id="4" name="Obrázek 4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color w:val="000000"/>
        <w:szCs w:val="20"/>
      </w:rPr>
      <w:t xml:space="preserve">  </w:t>
    </w:r>
    <w:r>
      <w:rPr>
        <w:rFonts w:ascii="Calibri" w:eastAsia="Calibri" w:hAnsi="Calibri" w:cs="Times New Roman"/>
        <w:noProof/>
        <w:color w:val="000000"/>
        <w:szCs w:val="20"/>
      </w:rPr>
      <w:drawing>
        <wp:inline distT="0" distB="0" distL="0" distR="0">
          <wp:extent cx="581025" cy="428625"/>
          <wp:effectExtent l="0" t="0" r="0" b="0"/>
          <wp:docPr id="3" name="Obrázek 3" descr="SM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MO_logo_bla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color w:val="000000"/>
        <w:szCs w:val="20"/>
      </w:rPr>
      <w:t xml:space="preserve">  </w:t>
    </w:r>
    <w:r>
      <w:rPr>
        <w:rFonts w:ascii="Calibri" w:eastAsia="Calibri" w:hAnsi="Calibri" w:cs="Times New Roman"/>
        <w:noProof/>
        <w:color w:val="000000"/>
        <w:szCs w:val="20"/>
      </w:rPr>
      <w:drawing>
        <wp:inline distT="0" distB="0" distL="0" distR="0">
          <wp:extent cx="1219200" cy="371475"/>
          <wp:effectExtent l="0" t="0" r="0" b="0"/>
          <wp:docPr id="2" name="Obrázek 2" descr="Obce_sobe_final-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ce_sobe_final-s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color w:val="000000"/>
        <w:szCs w:val="20"/>
      </w:rPr>
      <w:t xml:space="preserve">  </w:t>
    </w:r>
    <w:r>
      <w:rPr>
        <w:rFonts w:ascii="Calibri" w:eastAsia="Calibri" w:hAnsi="Calibri" w:cs="Times New Roman"/>
        <w:color w:val="000000"/>
        <w:sz w:val="16"/>
        <w:szCs w:val="16"/>
      </w:rPr>
      <w:t xml:space="preserve"> </w:t>
    </w:r>
    <w:r>
      <w:rPr>
        <w:rFonts w:ascii="Calibri" w:eastAsia="Calibri" w:hAnsi="Calibri" w:cs="Times New Roman"/>
        <w:color w:val="000000"/>
        <w:szCs w:val="20"/>
      </w:rPr>
      <w:t xml:space="preserve"> </w:t>
    </w:r>
    <w:r>
      <w:rPr>
        <w:rFonts w:ascii="Calibri" w:eastAsia="Calibri" w:hAnsi="Calibri" w:cs="Times New Roman"/>
        <w:noProof/>
        <w:color w:val="000000"/>
        <w:szCs w:val="20"/>
      </w:rPr>
      <w:drawing>
        <wp:inline distT="0" distB="0" distL="0" distR="0">
          <wp:extent cx="857250" cy="390525"/>
          <wp:effectExtent l="0" t="0" r="0" b="0"/>
          <wp:docPr id="1" name="Obrázek 1" descr="mott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motto_w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300" w:rsidRDefault="001B630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5">
    <w:nsid w:val="01B4747F"/>
    <w:multiLevelType w:val="hybridMultilevel"/>
    <w:tmpl w:val="517C7036"/>
    <w:lvl w:ilvl="0" w:tplc="49A25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C22C6"/>
    <w:multiLevelType w:val="hybridMultilevel"/>
    <w:tmpl w:val="66BCADF6"/>
    <w:lvl w:ilvl="0" w:tplc="B98EFCD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D0BB4"/>
    <w:multiLevelType w:val="hybridMultilevel"/>
    <w:tmpl w:val="617C6D80"/>
    <w:lvl w:ilvl="0" w:tplc="FD4ABE68">
      <w:start w:val="5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358F1"/>
    <w:multiLevelType w:val="multilevel"/>
    <w:tmpl w:val="D20E14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1D3C23"/>
    <w:multiLevelType w:val="hybridMultilevel"/>
    <w:tmpl w:val="F1B43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740A8"/>
    <w:multiLevelType w:val="hybridMultilevel"/>
    <w:tmpl w:val="50568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7040C"/>
    <w:multiLevelType w:val="hybridMultilevel"/>
    <w:tmpl w:val="2530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11F0F"/>
    <w:multiLevelType w:val="hybridMultilevel"/>
    <w:tmpl w:val="7C5072F6"/>
    <w:lvl w:ilvl="0" w:tplc="428AFE1E">
      <w:start w:val="2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F321C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F04AB"/>
    <w:multiLevelType w:val="hybridMultilevel"/>
    <w:tmpl w:val="C2B8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73E32"/>
    <w:multiLevelType w:val="hybridMultilevel"/>
    <w:tmpl w:val="2530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40E10"/>
    <w:multiLevelType w:val="hybridMultilevel"/>
    <w:tmpl w:val="C2B8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83D41"/>
    <w:multiLevelType w:val="hybridMultilevel"/>
    <w:tmpl w:val="3BBADD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257D8"/>
    <w:multiLevelType w:val="hybridMultilevel"/>
    <w:tmpl w:val="BC2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A0F5B"/>
    <w:multiLevelType w:val="hybridMultilevel"/>
    <w:tmpl w:val="73A89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11A1"/>
    <w:multiLevelType w:val="hybridMultilevel"/>
    <w:tmpl w:val="F08CCF6E"/>
    <w:lvl w:ilvl="0" w:tplc="428AFE1E">
      <w:start w:val="2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194749"/>
    <w:multiLevelType w:val="hybridMultilevel"/>
    <w:tmpl w:val="E36AED8A"/>
    <w:lvl w:ilvl="0" w:tplc="B4B0683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15B3427"/>
    <w:multiLevelType w:val="hybridMultilevel"/>
    <w:tmpl w:val="F62C9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30E3A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36735"/>
    <w:multiLevelType w:val="hybridMultilevel"/>
    <w:tmpl w:val="D6C6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43767"/>
    <w:multiLevelType w:val="hybridMultilevel"/>
    <w:tmpl w:val="3B3A8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C562D7"/>
    <w:multiLevelType w:val="hybridMultilevel"/>
    <w:tmpl w:val="DD26B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F0467"/>
    <w:multiLevelType w:val="hybridMultilevel"/>
    <w:tmpl w:val="F0DCB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A3770"/>
    <w:multiLevelType w:val="hybridMultilevel"/>
    <w:tmpl w:val="FD8806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7E09C0"/>
    <w:multiLevelType w:val="hybridMultilevel"/>
    <w:tmpl w:val="63DC7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551C85"/>
    <w:multiLevelType w:val="hybridMultilevel"/>
    <w:tmpl w:val="FC44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83D1C"/>
    <w:multiLevelType w:val="hybridMultilevel"/>
    <w:tmpl w:val="0C7C6AB2"/>
    <w:lvl w:ilvl="0" w:tplc="3996AB7A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393512"/>
    <w:multiLevelType w:val="hybridMultilevel"/>
    <w:tmpl w:val="7666C01C"/>
    <w:lvl w:ilvl="0" w:tplc="D97AA1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C25BB3"/>
    <w:multiLevelType w:val="hybridMultilevel"/>
    <w:tmpl w:val="7CA65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0236E3"/>
    <w:multiLevelType w:val="hybridMultilevel"/>
    <w:tmpl w:val="BD2C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8688C"/>
    <w:multiLevelType w:val="hybridMultilevel"/>
    <w:tmpl w:val="B34AD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BC7EBC"/>
    <w:multiLevelType w:val="hybridMultilevel"/>
    <w:tmpl w:val="D3A892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189449D"/>
    <w:multiLevelType w:val="hybridMultilevel"/>
    <w:tmpl w:val="05C6B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73490"/>
    <w:multiLevelType w:val="hybridMultilevel"/>
    <w:tmpl w:val="49F25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0950E4"/>
    <w:multiLevelType w:val="hybridMultilevel"/>
    <w:tmpl w:val="10D2B160"/>
    <w:lvl w:ilvl="0" w:tplc="25DCCF64">
      <w:start w:val="3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D42380"/>
    <w:multiLevelType w:val="hybridMultilevel"/>
    <w:tmpl w:val="3C9443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3E406C9"/>
    <w:multiLevelType w:val="multilevel"/>
    <w:tmpl w:val="3280AC9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AE7206D"/>
    <w:multiLevelType w:val="hybridMultilevel"/>
    <w:tmpl w:val="3C9443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C4B0031"/>
    <w:multiLevelType w:val="hybridMultilevel"/>
    <w:tmpl w:val="13D08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57173F"/>
    <w:multiLevelType w:val="hybridMultilevel"/>
    <w:tmpl w:val="00C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EC1B32"/>
    <w:multiLevelType w:val="hybridMultilevel"/>
    <w:tmpl w:val="3C9443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66B6ECA"/>
    <w:multiLevelType w:val="hybridMultilevel"/>
    <w:tmpl w:val="164C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6C166F"/>
    <w:multiLevelType w:val="multilevel"/>
    <w:tmpl w:val="CC3CCA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6DC5BFE"/>
    <w:multiLevelType w:val="hybridMultilevel"/>
    <w:tmpl w:val="BC8E3D76"/>
    <w:lvl w:ilvl="0" w:tplc="60BEC6D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58739F"/>
    <w:multiLevelType w:val="hybridMultilevel"/>
    <w:tmpl w:val="CA9C7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3745BE"/>
    <w:multiLevelType w:val="multilevel"/>
    <w:tmpl w:val="E51050E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1">
    <w:nsid w:val="77653AAD"/>
    <w:multiLevelType w:val="hybridMultilevel"/>
    <w:tmpl w:val="5EC2C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C037A6"/>
    <w:multiLevelType w:val="hybridMultilevel"/>
    <w:tmpl w:val="C2B8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9"/>
  </w:num>
  <w:num w:numId="4">
    <w:abstractNumId w:val="44"/>
  </w:num>
  <w:num w:numId="5">
    <w:abstractNumId w:val="19"/>
  </w:num>
  <w:num w:numId="6">
    <w:abstractNumId w:val="36"/>
  </w:num>
  <w:num w:numId="7">
    <w:abstractNumId w:val="25"/>
  </w:num>
  <w:num w:numId="8">
    <w:abstractNumId w:val="23"/>
  </w:num>
  <w:num w:numId="9">
    <w:abstractNumId w:val="18"/>
  </w:num>
  <w:num w:numId="10">
    <w:abstractNumId w:val="27"/>
  </w:num>
  <w:num w:numId="11">
    <w:abstractNumId w:val="11"/>
  </w:num>
  <w:num w:numId="12">
    <w:abstractNumId w:val="31"/>
  </w:num>
  <w:num w:numId="13">
    <w:abstractNumId w:val="15"/>
  </w:num>
  <w:num w:numId="14">
    <w:abstractNumId w:val="33"/>
  </w:num>
  <w:num w:numId="15">
    <w:abstractNumId w:val="52"/>
  </w:num>
  <w:num w:numId="16">
    <w:abstractNumId w:val="22"/>
  </w:num>
  <w:num w:numId="17">
    <w:abstractNumId w:val="43"/>
  </w:num>
  <w:num w:numId="18">
    <w:abstractNumId w:val="46"/>
  </w:num>
  <w:num w:numId="19">
    <w:abstractNumId w:val="37"/>
  </w:num>
  <w:num w:numId="20">
    <w:abstractNumId w:val="35"/>
  </w:num>
  <w:num w:numId="21">
    <w:abstractNumId w:val="26"/>
  </w:num>
  <w:num w:numId="22">
    <w:abstractNumId w:val="50"/>
  </w:num>
  <w:num w:numId="23">
    <w:abstractNumId w:val="29"/>
  </w:num>
  <w:num w:numId="24">
    <w:abstractNumId w:val="38"/>
  </w:num>
  <w:num w:numId="25">
    <w:abstractNumId w:val="42"/>
  </w:num>
  <w:num w:numId="26">
    <w:abstractNumId w:val="47"/>
  </w:num>
  <w:num w:numId="27">
    <w:abstractNumId w:val="5"/>
  </w:num>
  <w:num w:numId="28">
    <w:abstractNumId w:val="41"/>
  </w:num>
  <w:num w:numId="29">
    <w:abstractNumId w:val="34"/>
  </w:num>
  <w:num w:numId="30">
    <w:abstractNumId w:val="10"/>
  </w:num>
  <w:num w:numId="31">
    <w:abstractNumId w:val="45"/>
  </w:num>
  <w:num w:numId="32">
    <w:abstractNumId w:val="51"/>
  </w:num>
  <w:num w:numId="33">
    <w:abstractNumId w:val="20"/>
  </w:num>
  <w:num w:numId="34">
    <w:abstractNumId w:val="39"/>
  </w:num>
  <w:num w:numId="35">
    <w:abstractNumId w:val="7"/>
  </w:num>
  <w:num w:numId="36">
    <w:abstractNumId w:val="8"/>
  </w:num>
  <w:num w:numId="37">
    <w:abstractNumId w:val="12"/>
  </w:num>
  <w:num w:numId="38">
    <w:abstractNumId w:val="40"/>
  </w:num>
  <w:num w:numId="39">
    <w:abstractNumId w:val="21"/>
  </w:num>
  <w:num w:numId="40">
    <w:abstractNumId w:val="28"/>
  </w:num>
  <w:num w:numId="41">
    <w:abstractNumId w:val="32"/>
  </w:num>
  <w:num w:numId="42">
    <w:abstractNumId w:val="17"/>
  </w:num>
  <w:num w:numId="43">
    <w:abstractNumId w:val="48"/>
  </w:num>
  <w:num w:numId="44">
    <w:abstractNumId w:val="16"/>
  </w:num>
  <w:num w:numId="45">
    <w:abstractNumId w:val="14"/>
  </w:num>
  <w:num w:numId="46">
    <w:abstractNumId w:val="24"/>
  </w:num>
  <w:num w:numId="47">
    <w:abstractNumId w:val="49"/>
  </w:num>
  <w:num w:numId="48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3A57"/>
    <w:rsid w:val="00023E1E"/>
    <w:rsid w:val="00026589"/>
    <w:rsid w:val="000357B9"/>
    <w:rsid w:val="00044C6C"/>
    <w:rsid w:val="00065DFA"/>
    <w:rsid w:val="00070E6C"/>
    <w:rsid w:val="00073FD7"/>
    <w:rsid w:val="00086F3C"/>
    <w:rsid w:val="000A11B2"/>
    <w:rsid w:val="000A1591"/>
    <w:rsid w:val="000B2EA8"/>
    <w:rsid w:val="000B54C2"/>
    <w:rsid w:val="000B5A08"/>
    <w:rsid w:val="000C234C"/>
    <w:rsid w:val="000C2579"/>
    <w:rsid w:val="000C43AD"/>
    <w:rsid w:val="000D6426"/>
    <w:rsid w:val="001003FA"/>
    <w:rsid w:val="001007E1"/>
    <w:rsid w:val="00103E09"/>
    <w:rsid w:val="00111E41"/>
    <w:rsid w:val="00120DE6"/>
    <w:rsid w:val="00123438"/>
    <w:rsid w:val="001251C2"/>
    <w:rsid w:val="001265C3"/>
    <w:rsid w:val="0014794B"/>
    <w:rsid w:val="00157D14"/>
    <w:rsid w:val="00172902"/>
    <w:rsid w:val="001853E9"/>
    <w:rsid w:val="0019737B"/>
    <w:rsid w:val="001A42A3"/>
    <w:rsid w:val="001B6300"/>
    <w:rsid w:val="001C3278"/>
    <w:rsid w:val="001C6408"/>
    <w:rsid w:val="001D4CF7"/>
    <w:rsid w:val="001D6B2A"/>
    <w:rsid w:val="001F4920"/>
    <w:rsid w:val="0020041B"/>
    <w:rsid w:val="00210843"/>
    <w:rsid w:val="00215840"/>
    <w:rsid w:val="002265A6"/>
    <w:rsid w:val="0023344D"/>
    <w:rsid w:val="002354DC"/>
    <w:rsid w:val="002430B2"/>
    <w:rsid w:val="00243AAE"/>
    <w:rsid w:val="0025557F"/>
    <w:rsid w:val="00257671"/>
    <w:rsid w:val="00271DCA"/>
    <w:rsid w:val="00277DFA"/>
    <w:rsid w:val="00282EE5"/>
    <w:rsid w:val="00283E14"/>
    <w:rsid w:val="0029052F"/>
    <w:rsid w:val="00296430"/>
    <w:rsid w:val="002A5778"/>
    <w:rsid w:val="002A6FCD"/>
    <w:rsid w:val="002B3D48"/>
    <w:rsid w:val="002B4AFA"/>
    <w:rsid w:val="002B633D"/>
    <w:rsid w:val="002C0942"/>
    <w:rsid w:val="002C2F1C"/>
    <w:rsid w:val="002D09B4"/>
    <w:rsid w:val="002D612D"/>
    <w:rsid w:val="002E29FD"/>
    <w:rsid w:val="003008B9"/>
    <w:rsid w:val="00303007"/>
    <w:rsid w:val="0031671E"/>
    <w:rsid w:val="003216F2"/>
    <w:rsid w:val="00321895"/>
    <w:rsid w:val="0032266F"/>
    <w:rsid w:val="0033534F"/>
    <w:rsid w:val="003516E3"/>
    <w:rsid w:val="003530B9"/>
    <w:rsid w:val="00364B81"/>
    <w:rsid w:val="003674A0"/>
    <w:rsid w:val="00373A57"/>
    <w:rsid w:val="00381ECB"/>
    <w:rsid w:val="003A7A6B"/>
    <w:rsid w:val="003B0FD7"/>
    <w:rsid w:val="003C3381"/>
    <w:rsid w:val="003C47CF"/>
    <w:rsid w:val="003D2F6D"/>
    <w:rsid w:val="003D418D"/>
    <w:rsid w:val="003E2322"/>
    <w:rsid w:val="003F703B"/>
    <w:rsid w:val="004004AC"/>
    <w:rsid w:val="004127EF"/>
    <w:rsid w:val="00415283"/>
    <w:rsid w:val="00420CE4"/>
    <w:rsid w:val="004359D9"/>
    <w:rsid w:val="004609D0"/>
    <w:rsid w:val="00461C15"/>
    <w:rsid w:val="00462DDA"/>
    <w:rsid w:val="004867A8"/>
    <w:rsid w:val="004867EF"/>
    <w:rsid w:val="004907B9"/>
    <w:rsid w:val="004A536B"/>
    <w:rsid w:val="004A69AE"/>
    <w:rsid w:val="004B1337"/>
    <w:rsid w:val="004C22CE"/>
    <w:rsid w:val="004C7D2D"/>
    <w:rsid w:val="004D1520"/>
    <w:rsid w:val="004F24DF"/>
    <w:rsid w:val="00504C16"/>
    <w:rsid w:val="00517A2D"/>
    <w:rsid w:val="00522B8D"/>
    <w:rsid w:val="00524821"/>
    <w:rsid w:val="005278B4"/>
    <w:rsid w:val="0053012C"/>
    <w:rsid w:val="0054209F"/>
    <w:rsid w:val="00543874"/>
    <w:rsid w:val="00544DFC"/>
    <w:rsid w:val="005454B8"/>
    <w:rsid w:val="005537B4"/>
    <w:rsid w:val="00562CE2"/>
    <w:rsid w:val="005635A4"/>
    <w:rsid w:val="005646F8"/>
    <w:rsid w:val="00565CE1"/>
    <w:rsid w:val="00572B4B"/>
    <w:rsid w:val="00573EBF"/>
    <w:rsid w:val="00573EE3"/>
    <w:rsid w:val="005743F5"/>
    <w:rsid w:val="00590E70"/>
    <w:rsid w:val="005C2066"/>
    <w:rsid w:val="005C233C"/>
    <w:rsid w:val="005C26FB"/>
    <w:rsid w:val="005C3658"/>
    <w:rsid w:val="005C37F2"/>
    <w:rsid w:val="005C677F"/>
    <w:rsid w:val="005E594B"/>
    <w:rsid w:val="006064F4"/>
    <w:rsid w:val="006136E5"/>
    <w:rsid w:val="006163FD"/>
    <w:rsid w:val="006314DA"/>
    <w:rsid w:val="00640C80"/>
    <w:rsid w:val="0064342C"/>
    <w:rsid w:val="00652C23"/>
    <w:rsid w:val="00652CFC"/>
    <w:rsid w:val="00660080"/>
    <w:rsid w:val="006677DB"/>
    <w:rsid w:val="0067680F"/>
    <w:rsid w:val="00677856"/>
    <w:rsid w:val="00693B16"/>
    <w:rsid w:val="006A1C58"/>
    <w:rsid w:val="006B134E"/>
    <w:rsid w:val="006C6754"/>
    <w:rsid w:val="006D3B14"/>
    <w:rsid w:val="006E01EB"/>
    <w:rsid w:val="006E0F98"/>
    <w:rsid w:val="006E1B85"/>
    <w:rsid w:val="006F0718"/>
    <w:rsid w:val="00704079"/>
    <w:rsid w:val="00707BDE"/>
    <w:rsid w:val="00727146"/>
    <w:rsid w:val="0073691F"/>
    <w:rsid w:val="007443FF"/>
    <w:rsid w:val="007613D4"/>
    <w:rsid w:val="00763265"/>
    <w:rsid w:val="00767F41"/>
    <w:rsid w:val="00770D8C"/>
    <w:rsid w:val="00781B78"/>
    <w:rsid w:val="00785CE4"/>
    <w:rsid w:val="00787806"/>
    <w:rsid w:val="0078797E"/>
    <w:rsid w:val="007957E3"/>
    <w:rsid w:val="007B50BC"/>
    <w:rsid w:val="007C0804"/>
    <w:rsid w:val="007C66FC"/>
    <w:rsid w:val="007C6A92"/>
    <w:rsid w:val="007D04AE"/>
    <w:rsid w:val="007D5F3C"/>
    <w:rsid w:val="007D6991"/>
    <w:rsid w:val="007F3FA3"/>
    <w:rsid w:val="00802E1A"/>
    <w:rsid w:val="00805EF0"/>
    <w:rsid w:val="008123C0"/>
    <w:rsid w:val="00831666"/>
    <w:rsid w:val="00835650"/>
    <w:rsid w:val="00841451"/>
    <w:rsid w:val="008473DF"/>
    <w:rsid w:val="00851CDB"/>
    <w:rsid w:val="008573F5"/>
    <w:rsid w:val="0087116E"/>
    <w:rsid w:val="00872854"/>
    <w:rsid w:val="00885189"/>
    <w:rsid w:val="00890331"/>
    <w:rsid w:val="008A1EF4"/>
    <w:rsid w:val="008A4DF3"/>
    <w:rsid w:val="008A582C"/>
    <w:rsid w:val="008B3C6E"/>
    <w:rsid w:val="008B41AB"/>
    <w:rsid w:val="008C3C12"/>
    <w:rsid w:val="008C5F0B"/>
    <w:rsid w:val="008E5E4A"/>
    <w:rsid w:val="008F3B20"/>
    <w:rsid w:val="008F3D8B"/>
    <w:rsid w:val="00914A57"/>
    <w:rsid w:val="009171BC"/>
    <w:rsid w:val="00923213"/>
    <w:rsid w:val="009249E4"/>
    <w:rsid w:val="00931BB6"/>
    <w:rsid w:val="009331A8"/>
    <w:rsid w:val="009507EE"/>
    <w:rsid w:val="009579F5"/>
    <w:rsid w:val="00975607"/>
    <w:rsid w:val="00980FB5"/>
    <w:rsid w:val="009843D6"/>
    <w:rsid w:val="0098489A"/>
    <w:rsid w:val="00990B02"/>
    <w:rsid w:val="0099587E"/>
    <w:rsid w:val="009A3EB4"/>
    <w:rsid w:val="009A3F00"/>
    <w:rsid w:val="009A4E46"/>
    <w:rsid w:val="009A759D"/>
    <w:rsid w:val="009B1727"/>
    <w:rsid w:val="009E0832"/>
    <w:rsid w:val="009E31B6"/>
    <w:rsid w:val="00A0139A"/>
    <w:rsid w:val="00A04B45"/>
    <w:rsid w:val="00A0683E"/>
    <w:rsid w:val="00A15551"/>
    <w:rsid w:val="00A338C7"/>
    <w:rsid w:val="00A37861"/>
    <w:rsid w:val="00A37864"/>
    <w:rsid w:val="00A5434A"/>
    <w:rsid w:val="00A605D6"/>
    <w:rsid w:val="00A615FB"/>
    <w:rsid w:val="00A6512B"/>
    <w:rsid w:val="00A65194"/>
    <w:rsid w:val="00A70DC6"/>
    <w:rsid w:val="00A73619"/>
    <w:rsid w:val="00A75030"/>
    <w:rsid w:val="00A77613"/>
    <w:rsid w:val="00A8073D"/>
    <w:rsid w:val="00A827A6"/>
    <w:rsid w:val="00A94996"/>
    <w:rsid w:val="00A95E38"/>
    <w:rsid w:val="00AA54A2"/>
    <w:rsid w:val="00AB3847"/>
    <w:rsid w:val="00AB6843"/>
    <w:rsid w:val="00AC130C"/>
    <w:rsid w:val="00AC2147"/>
    <w:rsid w:val="00AC5107"/>
    <w:rsid w:val="00AD0247"/>
    <w:rsid w:val="00AF054B"/>
    <w:rsid w:val="00AF0B22"/>
    <w:rsid w:val="00AF37BA"/>
    <w:rsid w:val="00AF3FE9"/>
    <w:rsid w:val="00B12785"/>
    <w:rsid w:val="00B17946"/>
    <w:rsid w:val="00B200F6"/>
    <w:rsid w:val="00B30FB6"/>
    <w:rsid w:val="00B323E8"/>
    <w:rsid w:val="00B33892"/>
    <w:rsid w:val="00B530FF"/>
    <w:rsid w:val="00B60C96"/>
    <w:rsid w:val="00B61BBC"/>
    <w:rsid w:val="00B7540D"/>
    <w:rsid w:val="00B76577"/>
    <w:rsid w:val="00B76DD2"/>
    <w:rsid w:val="00B85610"/>
    <w:rsid w:val="00B9152B"/>
    <w:rsid w:val="00B92725"/>
    <w:rsid w:val="00B94B3D"/>
    <w:rsid w:val="00B94E77"/>
    <w:rsid w:val="00BC183B"/>
    <w:rsid w:val="00BD041C"/>
    <w:rsid w:val="00BD558D"/>
    <w:rsid w:val="00BF3C3B"/>
    <w:rsid w:val="00BF44F9"/>
    <w:rsid w:val="00C16425"/>
    <w:rsid w:val="00C16A6F"/>
    <w:rsid w:val="00C2042C"/>
    <w:rsid w:val="00C2222F"/>
    <w:rsid w:val="00C24DB7"/>
    <w:rsid w:val="00C35B25"/>
    <w:rsid w:val="00C40884"/>
    <w:rsid w:val="00C46564"/>
    <w:rsid w:val="00C50D34"/>
    <w:rsid w:val="00C513E8"/>
    <w:rsid w:val="00C7461C"/>
    <w:rsid w:val="00C76C04"/>
    <w:rsid w:val="00C804D6"/>
    <w:rsid w:val="00C82CE3"/>
    <w:rsid w:val="00C860E2"/>
    <w:rsid w:val="00C97209"/>
    <w:rsid w:val="00CA4C00"/>
    <w:rsid w:val="00CB01AE"/>
    <w:rsid w:val="00CB1CB9"/>
    <w:rsid w:val="00CC76C2"/>
    <w:rsid w:val="00CD59D2"/>
    <w:rsid w:val="00CD7FB8"/>
    <w:rsid w:val="00CE2714"/>
    <w:rsid w:val="00CE37B0"/>
    <w:rsid w:val="00CE4A74"/>
    <w:rsid w:val="00CE53D5"/>
    <w:rsid w:val="00CF09A8"/>
    <w:rsid w:val="00CF6516"/>
    <w:rsid w:val="00D058CD"/>
    <w:rsid w:val="00D06998"/>
    <w:rsid w:val="00D14063"/>
    <w:rsid w:val="00D2020C"/>
    <w:rsid w:val="00D24A57"/>
    <w:rsid w:val="00D252A9"/>
    <w:rsid w:val="00D25371"/>
    <w:rsid w:val="00D312E7"/>
    <w:rsid w:val="00D359A5"/>
    <w:rsid w:val="00D3672A"/>
    <w:rsid w:val="00D37C48"/>
    <w:rsid w:val="00D524B7"/>
    <w:rsid w:val="00D54DC0"/>
    <w:rsid w:val="00D64406"/>
    <w:rsid w:val="00D678BE"/>
    <w:rsid w:val="00D70C5C"/>
    <w:rsid w:val="00D7578E"/>
    <w:rsid w:val="00D87FFD"/>
    <w:rsid w:val="00D90993"/>
    <w:rsid w:val="00D90ACD"/>
    <w:rsid w:val="00D921AE"/>
    <w:rsid w:val="00D97C9C"/>
    <w:rsid w:val="00DA1764"/>
    <w:rsid w:val="00DA6D74"/>
    <w:rsid w:val="00DB01C6"/>
    <w:rsid w:val="00DB1040"/>
    <w:rsid w:val="00DB700C"/>
    <w:rsid w:val="00DC61B6"/>
    <w:rsid w:val="00DC7F01"/>
    <w:rsid w:val="00DD197C"/>
    <w:rsid w:val="00DD286B"/>
    <w:rsid w:val="00DD49C2"/>
    <w:rsid w:val="00DD5431"/>
    <w:rsid w:val="00DE7394"/>
    <w:rsid w:val="00DF2D9D"/>
    <w:rsid w:val="00DF68A0"/>
    <w:rsid w:val="00E069DB"/>
    <w:rsid w:val="00E152B8"/>
    <w:rsid w:val="00E30FB7"/>
    <w:rsid w:val="00E3446F"/>
    <w:rsid w:val="00E53135"/>
    <w:rsid w:val="00E63E17"/>
    <w:rsid w:val="00E66E89"/>
    <w:rsid w:val="00E717C6"/>
    <w:rsid w:val="00E871D1"/>
    <w:rsid w:val="00E93CFE"/>
    <w:rsid w:val="00ED2464"/>
    <w:rsid w:val="00ED26BD"/>
    <w:rsid w:val="00ED517E"/>
    <w:rsid w:val="00EF0DCF"/>
    <w:rsid w:val="00EF3295"/>
    <w:rsid w:val="00EF3AFB"/>
    <w:rsid w:val="00EF59B1"/>
    <w:rsid w:val="00EF5BCE"/>
    <w:rsid w:val="00F051D0"/>
    <w:rsid w:val="00F0560E"/>
    <w:rsid w:val="00F1282F"/>
    <w:rsid w:val="00F158CA"/>
    <w:rsid w:val="00F2422A"/>
    <w:rsid w:val="00F270B5"/>
    <w:rsid w:val="00F31419"/>
    <w:rsid w:val="00F31770"/>
    <w:rsid w:val="00F32FDE"/>
    <w:rsid w:val="00F34841"/>
    <w:rsid w:val="00F44EB7"/>
    <w:rsid w:val="00F46E5B"/>
    <w:rsid w:val="00F51673"/>
    <w:rsid w:val="00F55C4D"/>
    <w:rsid w:val="00F60303"/>
    <w:rsid w:val="00F627FC"/>
    <w:rsid w:val="00F70BE7"/>
    <w:rsid w:val="00F73122"/>
    <w:rsid w:val="00F80B9B"/>
    <w:rsid w:val="00F8634C"/>
    <w:rsid w:val="00FA32AE"/>
    <w:rsid w:val="00FA7267"/>
    <w:rsid w:val="00FB73F0"/>
    <w:rsid w:val="00FC4016"/>
    <w:rsid w:val="00FC5846"/>
    <w:rsid w:val="00FC6912"/>
    <w:rsid w:val="00FD2F40"/>
    <w:rsid w:val="00FD5DCB"/>
    <w:rsid w:val="00FE5004"/>
    <w:rsid w:val="00FF0175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589"/>
  </w:style>
  <w:style w:type="paragraph" w:styleId="Nadpis1">
    <w:name w:val="heading 1"/>
    <w:basedOn w:val="Normln"/>
    <w:next w:val="Normln"/>
    <w:link w:val="Nadpis1Char"/>
    <w:uiPriority w:val="9"/>
    <w:qFormat/>
    <w:rsid w:val="002354DC"/>
    <w:pPr>
      <w:keepNext/>
      <w:keepLines/>
      <w:numPr>
        <w:numId w:val="43"/>
      </w:numPr>
      <w:spacing w:before="240"/>
      <w:jc w:val="center"/>
      <w:outlineLvl w:val="0"/>
    </w:pPr>
    <w:rPr>
      <w:rFonts w:eastAsiaTheme="majorEastAsia" w:cstheme="majorBid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7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4DC"/>
    <w:rPr>
      <w:rFonts w:eastAsiaTheme="majorEastAsia" w:cstheme="majorBidi"/>
      <w:b/>
      <w:bCs/>
    </w:rPr>
  </w:style>
  <w:style w:type="paragraph" w:styleId="Odstavecseseznamem">
    <w:name w:val="List Paragraph"/>
    <w:basedOn w:val="Normln"/>
    <w:uiPriority w:val="34"/>
    <w:qFormat/>
    <w:rsid w:val="006163FD"/>
    <w:pPr>
      <w:ind w:left="720"/>
      <w:contextualSpacing/>
    </w:pPr>
  </w:style>
  <w:style w:type="paragraph" w:customStyle="1" w:styleId="Odstavecseseznamem1">
    <w:name w:val="Odstavec se seznamem1"/>
    <w:basedOn w:val="Normln"/>
    <w:rsid w:val="006163FD"/>
    <w:pPr>
      <w:suppressAutoHyphens/>
      <w:spacing w:after="160"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character" w:styleId="Odkaznakoment">
    <w:name w:val="annotation reference"/>
    <w:uiPriority w:val="99"/>
    <w:semiHidden/>
    <w:unhideWhenUsed/>
    <w:rsid w:val="006163F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163FD"/>
    <w:pPr>
      <w:suppressAutoHyphens/>
      <w:spacing w:after="160" w:line="252" w:lineRule="auto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6163FD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6163FD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3F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8473DF"/>
    <w:pPr>
      <w:suppressAutoHyphens/>
      <w:spacing w:after="120" w:line="252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73DF"/>
    <w:rPr>
      <w:rFonts w:ascii="Calibri" w:eastAsia="SimSun" w:hAnsi="Calibri" w:cs="Calibri"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671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17C6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C3B"/>
    <w:pPr>
      <w:suppressAutoHyphens w:val="0"/>
      <w:spacing w:after="200" w:line="240" w:lineRule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F3C3B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F3C3B"/>
    <w:pPr>
      <w:spacing w:after="0" w:line="240" w:lineRule="auto"/>
    </w:pPr>
  </w:style>
  <w:style w:type="character" w:customStyle="1" w:styleId="Nadpis10">
    <w:name w:val="Nadpis #1_"/>
    <w:link w:val="Nadpis11"/>
    <w:rsid w:val="004F24DF"/>
    <w:rPr>
      <w:rFonts w:ascii="Calibri" w:eastAsia="Calibri" w:hAnsi="Calibri" w:cs="Calibri"/>
      <w:sz w:val="38"/>
      <w:szCs w:val="38"/>
      <w:shd w:val="clear" w:color="auto" w:fill="FFFFFF"/>
    </w:rPr>
  </w:style>
  <w:style w:type="character" w:customStyle="1" w:styleId="Zkladntext0">
    <w:name w:val="Základní text_"/>
    <w:link w:val="Zkladntext1"/>
    <w:rsid w:val="004F24D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dpis11">
    <w:name w:val="Nadpis #1"/>
    <w:basedOn w:val="Normln"/>
    <w:link w:val="Nadpis10"/>
    <w:rsid w:val="004F24DF"/>
    <w:pPr>
      <w:shd w:val="clear" w:color="auto" w:fill="FFFFFF"/>
      <w:spacing w:before="240" w:after="120" w:line="0" w:lineRule="atLeast"/>
      <w:jc w:val="center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kladntext1">
    <w:name w:val="Základní text1"/>
    <w:basedOn w:val="Normln"/>
    <w:link w:val="Zkladntext0"/>
    <w:rsid w:val="004F24DF"/>
    <w:pPr>
      <w:shd w:val="clear" w:color="auto" w:fill="FFFFFF"/>
      <w:spacing w:after="120" w:line="0" w:lineRule="atLeast"/>
      <w:ind w:hanging="38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Zkladntext3Netun">
    <w:name w:val="Základní text (3) + Ne tučné"/>
    <w:rsid w:val="003D2F6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ZhlavneboZpatCalibri85pt">
    <w:name w:val="Záhlaví nebo Zápatí + Calibri;8;5 pt"/>
    <w:rsid w:val="00FC5846"/>
    <w:rPr>
      <w:rFonts w:ascii="Calibri" w:eastAsia="Calibri" w:hAnsi="Calibri" w:cs="Calibri"/>
      <w:sz w:val="17"/>
      <w:szCs w:val="17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0C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579"/>
  </w:style>
  <w:style w:type="paragraph" w:styleId="Zpat">
    <w:name w:val="footer"/>
    <w:basedOn w:val="Normln"/>
    <w:link w:val="ZpatChar"/>
    <w:uiPriority w:val="99"/>
    <w:unhideWhenUsed/>
    <w:rsid w:val="000C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579"/>
  </w:style>
  <w:style w:type="character" w:customStyle="1" w:styleId="Nadpis2Char">
    <w:name w:val="Nadpis 2 Char"/>
    <w:basedOn w:val="Standardnpsmoodstavce"/>
    <w:link w:val="Nadpis2"/>
    <w:uiPriority w:val="9"/>
    <w:rsid w:val="00957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54DC"/>
    <w:pPr>
      <w:keepNext/>
      <w:keepLines/>
      <w:numPr>
        <w:numId w:val="43"/>
      </w:numPr>
      <w:spacing w:before="240"/>
      <w:jc w:val="center"/>
      <w:outlineLvl w:val="0"/>
    </w:pPr>
    <w:rPr>
      <w:rFonts w:eastAsiaTheme="majorEastAsia" w:cstheme="majorBid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7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4DC"/>
    <w:rPr>
      <w:rFonts w:eastAsiaTheme="majorEastAsia" w:cstheme="majorBidi"/>
      <w:b/>
      <w:bCs/>
    </w:rPr>
  </w:style>
  <w:style w:type="paragraph" w:styleId="Odstavecseseznamem">
    <w:name w:val="List Paragraph"/>
    <w:basedOn w:val="Normln"/>
    <w:uiPriority w:val="34"/>
    <w:qFormat/>
    <w:rsid w:val="006163FD"/>
    <w:pPr>
      <w:ind w:left="720"/>
      <w:contextualSpacing/>
    </w:pPr>
  </w:style>
  <w:style w:type="paragraph" w:customStyle="1" w:styleId="Odstavecseseznamem1">
    <w:name w:val="Odstavec se seznamem1"/>
    <w:basedOn w:val="Normln"/>
    <w:rsid w:val="006163FD"/>
    <w:pPr>
      <w:suppressAutoHyphens/>
      <w:spacing w:after="160" w:line="252" w:lineRule="auto"/>
      <w:ind w:left="720"/>
    </w:pPr>
    <w:rPr>
      <w:rFonts w:ascii="Calibri" w:eastAsia="SimSun" w:hAnsi="Calibri" w:cs="Calibri"/>
      <w:kern w:val="1"/>
      <w:lang w:eastAsia="ar-SA"/>
    </w:rPr>
  </w:style>
  <w:style w:type="character" w:styleId="Odkaznakoment">
    <w:name w:val="annotation reference"/>
    <w:uiPriority w:val="99"/>
    <w:semiHidden/>
    <w:unhideWhenUsed/>
    <w:rsid w:val="006163F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163FD"/>
    <w:pPr>
      <w:suppressAutoHyphens/>
      <w:spacing w:after="160" w:line="252" w:lineRule="auto"/>
    </w:pPr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6163FD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6163FD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3F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8473DF"/>
    <w:pPr>
      <w:suppressAutoHyphens/>
      <w:spacing w:after="120" w:line="252" w:lineRule="auto"/>
    </w:pPr>
    <w:rPr>
      <w:rFonts w:ascii="Calibri" w:eastAsia="SimSun" w:hAnsi="Calibri" w:cs="Calibri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73DF"/>
    <w:rPr>
      <w:rFonts w:ascii="Calibri" w:eastAsia="SimSun" w:hAnsi="Calibri" w:cs="Calibri"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671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17C6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C3B"/>
    <w:pPr>
      <w:suppressAutoHyphens w:val="0"/>
      <w:spacing w:after="200" w:line="240" w:lineRule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F3C3B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F3C3B"/>
    <w:pPr>
      <w:spacing w:after="0" w:line="240" w:lineRule="auto"/>
    </w:pPr>
  </w:style>
  <w:style w:type="character" w:customStyle="1" w:styleId="Nadpis10">
    <w:name w:val="Nadpis #1_"/>
    <w:link w:val="Nadpis11"/>
    <w:rsid w:val="004F24DF"/>
    <w:rPr>
      <w:rFonts w:ascii="Calibri" w:eastAsia="Calibri" w:hAnsi="Calibri" w:cs="Calibri"/>
      <w:sz w:val="38"/>
      <w:szCs w:val="38"/>
      <w:shd w:val="clear" w:color="auto" w:fill="FFFFFF"/>
    </w:rPr>
  </w:style>
  <w:style w:type="character" w:customStyle="1" w:styleId="Zkladntext0">
    <w:name w:val="Základní text_"/>
    <w:link w:val="Zkladntext1"/>
    <w:rsid w:val="004F24D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dpis11">
    <w:name w:val="Nadpis #1"/>
    <w:basedOn w:val="Normln"/>
    <w:link w:val="Nadpis10"/>
    <w:rsid w:val="004F24DF"/>
    <w:pPr>
      <w:shd w:val="clear" w:color="auto" w:fill="FFFFFF"/>
      <w:spacing w:before="240" w:after="120" w:line="0" w:lineRule="atLeast"/>
      <w:jc w:val="center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kladntext1">
    <w:name w:val="Základní text1"/>
    <w:basedOn w:val="Normln"/>
    <w:link w:val="Zkladntext0"/>
    <w:rsid w:val="004F24DF"/>
    <w:pPr>
      <w:shd w:val="clear" w:color="auto" w:fill="FFFFFF"/>
      <w:spacing w:after="120" w:line="0" w:lineRule="atLeast"/>
      <w:ind w:hanging="38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Zkladntext3Netun">
    <w:name w:val="Základní text (3) + Ne tučné"/>
    <w:rsid w:val="003D2F6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ZhlavneboZpatCalibri85pt">
    <w:name w:val="Záhlaví nebo Zápatí + Calibri;8;5 pt"/>
    <w:rsid w:val="00FC5846"/>
    <w:rPr>
      <w:rFonts w:ascii="Calibri" w:eastAsia="Calibri" w:hAnsi="Calibri" w:cs="Calibri"/>
      <w:sz w:val="17"/>
      <w:szCs w:val="17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0C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579"/>
  </w:style>
  <w:style w:type="paragraph" w:styleId="Zpat">
    <w:name w:val="footer"/>
    <w:basedOn w:val="Normln"/>
    <w:link w:val="ZpatChar"/>
    <w:uiPriority w:val="99"/>
    <w:unhideWhenUsed/>
    <w:rsid w:val="000C2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579"/>
  </w:style>
  <w:style w:type="character" w:customStyle="1" w:styleId="Nadpis2Char">
    <w:name w:val="Nadpis 2 Char"/>
    <w:basedOn w:val="Standardnpsmoodstavce"/>
    <w:link w:val="Nadpis2"/>
    <w:uiPriority w:val="9"/>
    <w:rsid w:val="00957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9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50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F6E9-FD1C-424A-BBA1-3547DDCF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3887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26774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Chmelík</dc:creator>
  <cp:lastModifiedBy>uzivatel</cp:lastModifiedBy>
  <cp:revision>2</cp:revision>
  <cp:lastPrinted>2015-01-27T16:15:00Z</cp:lastPrinted>
  <dcterms:created xsi:type="dcterms:W3CDTF">2015-04-28T14:09:00Z</dcterms:created>
  <dcterms:modified xsi:type="dcterms:W3CDTF">2015-04-28T14:09:00Z</dcterms:modified>
</cp:coreProperties>
</file>